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fff23" w14:textId="59fff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Павлодарской области от 6 апреля 2021 года № 94/3 "Об утверждении регламента личного приема физических лиц и представителей юридических лиц должностными лицами аппарата акима Павлодарской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Павлодарской области от 3 октября 2022 года № 280/4. Зарегистрировано в Министерстве юстиции Республики Казахстан 4 октября 2022 года № 29988. Утратило силу постановлением акимата Павлодарской области от 7 августа 2023 года № 162/3</w:t>
      </w:r>
    </w:p>
    <w:p>
      <w:pPr>
        <w:spacing w:after="0"/>
        <w:ind w:left="0"/>
        <w:jc w:val="both"/>
      </w:pPr>
      <w:r>
        <w:rPr>
          <w:rFonts w:ascii="Times New Roman"/>
          <w:b w:val="false"/>
          <w:i w:val="false"/>
          <w:color w:val="ff0000"/>
          <w:sz w:val="28"/>
        </w:rPr>
        <w:t xml:space="preserve">
      Сноска. Утратило силу постановлением акимата Павлодарской области от 07.08.2023 </w:t>
      </w:r>
      <w:r>
        <w:rPr>
          <w:rFonts w:ascii="Times New Roman"/>
          <w:b w:val="false"/>
          <w:i w:val="false"/>
          <w:color w:val="ff0000"/>
          <w:sz w:val="28"/>
        </w:rPr>
        <w:t xml:space="preserve">№ 162/3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Акимат Павлодарской области 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Павлодарской области от 6 апреля 2021 года № 94/3 "Об утверждении регламента личного приема физических лиц и представителей юридических лиц должностными лицами аппарата акима Павлодарской области" (зарегистрировано в реестре государственной регистрации нормативных правовых актов за № 7241)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личного приема физических лиц и представителей юридических лиц должностными лицами аппарата акима Павлодарской области, утвержденный указанным постановлением, изложить в новой редакции согласно приложению к настоящему постановлению.</w:t>
      </w:r>
    </w:p>
    <w:bookmarkStart w:name="z4" w:id="2"/>
    <w:p>
      <w:pPr>
        <w:spacing w:after="0"/>
        <w:ind w:left="0"/>
        <w:jc w:val="both"/>
      </w:pPr>
      <w:r>
        <w:rPr>
          <w:rFonts w:ascii="Times New Roman"/>
          <w:b w:val="false"/>
          <w:i w:val="false"/>
          <w:color w:val="000000"/>
          <w:sz w:val="28"/>
        </w:rPr>
        <w:t>
      2. Государственному учреждению "Аппарат акима Павлодарской области"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государственную регистрацию настоящего постановления в Министерстве юстиции Республики Казахстан;</w:t>
      </w:r>
    </w:p>
    <w:p>
      <w:pPr>
        <w:spacing w:after="0"/>
        <w:ind w:left="0"/>
        <w:jc w:val="both"/>
      </w:pPr>
      <w:r>
        <w:rPr>
          <w:rFonts w:ascii="Times New Roman"/>
          <w:b w:val="false"/>
          <w:i w:val="false"/>
          <w:color w:val="000000"/>
          <w:sz w:val="28"/>
        </w:rPr>
        <w:t>
      размещение настоящего постановления на интернет-ресурсе акимата Павлодарской области.</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области.</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Павлодарской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3 октября 2022 года</w:t>
            </w:r>
            <w:r>
              <w:br/>
            </w:r>
            <w:r>
              <w:rPr>
                <w:rFonts w:ascii="Times New Roman"/>
                <w:b w:val="false"/>
                <w:i w:val="false"/>
                <w:color w:val="000000"/>
                <w:sz w:val="20"/>
              </w:rPr>
              <w:t>№ 280/4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6 апреля 2021 года</w:t>
            </w:r>
            <w:r>
              <w:br/>
            </w:r>
            <w:r>
              <w:rPr>
                <w:rFonts w:ascii="Times New Roman"/>
                <w:b w:val="false"/>
                <w:i w:val="false"/>
                <w:color w:val="000000"/>
                <w:sz w:val="20"/>
              </w:rPr>
              <w:t>№ 94/3</w:t>
            </w:r>
          </w:p>
        </w:tc>
      </w:tr>
    </w:tbl>
    <w:bookmarkStart w:name="z8" w:id="5"/>
    <w:p>
      <w:pPr>
        <w:spacing w:after="0"/>
        <w:ind w:left="0"/>
        <w:jc w:val="left"/>
      </w:pPr>
      <w:r>
        <w:rPr>
          <w:rFonts w:ascii="Times New Roman"/>
          <w:b/>
          <w:i w:val="false"/>
          <w:color w:val="000000"/>
        </w:rPr>
        <w:t xml:space="preserve"> Регламент личного приема физических лиц и представителей юридических лиц должностными лицами аппарата акима Павлодарской области</w:t>
      </w:r>
    </w:p>
    <w:bookmarkEnd w:id="5"/>
    <w:bookmarkStart w:name="z9" w:id="6"/>
    <w:p>
      <w:pPr>
        <w:spacing w:after="0"/>
        <w:ind w:left="0"/>
        <w:jc w:val="left"/>
      </w:pPr>
      <w:r>
        <w:rPr>
          <w:rFonts w:ascii="Times New Roman"/>
          <w:b/>
          <w:i w:val="false"/>
          <w:color w:val="000000"/>
        </w:rPr>
        <w:t xml:space="preserve"> Глава 1. Общие положения</w:t>
      </w:r>
    </w:p>
    <w:bookmarkEnd w:id="6"/>
    <w:p>
      <w:pPr>
        <w:spacing w:after="0"/>
        <w:ind w:left="0"/>
        <w:jc w:val="both"/>
      </w:pPr>
      <w:r>
        <w:rPr>
          <w:rFonts w:ascii="Times New Roman"/>
          <w:b w:val="false"/>
          <w:i w:val="false"/>
          <w:color w:val="000000"/>
          <w:sz w:val="28"/>
        </w:rPr>
        <w:t xml:space="preserve">
      1. Регламент личного приема физических лиц и представителей юридических лиц должностными лицами аппарата акима Павлодарской области разработан в соответствии с Административным процедурно-процессуальным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 проведении встреч акимов с населением",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актами Президента и Правительства Республики Казахстан, иными нормативными правовыми актами и регламентирует порядок личного приема физических лиц и представителей юридических лиц должностными лицами аппарата акима Павлодарской области (далее – аппарат акима области).</w:t>
      </w:r>
    </w:p>
    <w:p>
      <w:pPr>
        <w:spacing w:after="0"/>
        <w:ind w:left="0"/>
        <w:jc w:val="both"/>
      </w:pPr>
      <w:r>
        <w:rPr>
          <w:rFonts w:ascii="Times New Roman"/>
          <w:b w:val="false"/>
          <w:i w:val="false"/>
          <w:color w:val="000000"/>
          <w:sz w:val="28"/>
        </w:rPr>
        <w:t>
      2. Личный прием физических лиц и представителей юридических лиц (далее – прием) осуществляется в общественной приемной аппарата акима Павлодарской области (далее – общественная приемная) следующими должностными лицами:</w:t>
      </w:r>
    </w:p>
    <w:p>
      <w:pPr>
        <w:spacing w:after="0"/>
        <w:ind w:left="0"/>
        <w:jc w:val="both"/>
      </w:pPr>
      <w:r>
        <w:rPr>
          <w:rFonts w:ascii="Times New Roman"/>
          <w:b w:val="false"/>
          <w:i w:val="false"/>
          <w:color w:val="000000"/>
          <w:sz w:val="28"/>
        </w:rPr>
        <w:t>
      1) акимом области, его первым заместителем и заместителями;</w:t>
      </w:r>
    </w:p>
    <w:p>
      <w:pPr>
        <w:spacing w:after="0"/>
        <w:ind w:left="0"/>
        <w:jc w:val="both"/>
      </w:pPr>
      <w:r>
        <w:rPr>
          <w:rFonts w:ascii="Times New Roman"/>
          <w:b w:val="false"/>
          <w:i w:val="false"/>
          <w:color w:val="000000"/>
          <w:sz w:val="28"/>
        </w:rPr>
        <w:t>
      2) руководителем аппарата акима области и его заместителями;</w:t>
      </w:r>
    </w:p>
    <w:p>
      <w:pPr>
        <w:spacing w:after="0"/>
        <w:ind w:left="0"/>
        <w:jc w:val="both"/>
      </w:pPr>
      <w:r>
        <w:rPr>
          <w:rFonts w:ascii="Times New Roman"/>
          <w:b w:val="false"/>
          <w:i w:val="false"/>
          <w:color w:val="000000"/>
          <w:sz w:val="28"/>
        </w:rPr>
        <w:t>
      3) руководителями структурных подразделений аппарата акима области;</w:t>
      </w:r>
    </w:p>
    <w:p>
      <w:pPr>
        <w:spacing w:after="0"/>
        <w:ind w:left="0"/>
        <w:jc w:val="both"/>
      </w:pPr>
      <w:r>
        <w:rPr>
          <w:rFonts w:ascii="Times New Roman"/>
          <w:b w:val="false"/>
          <w:i w:val="false"/>
          <w:color w:val="000000"/>
          <w:sz w:val="28"/>
        </w:rPr>
        <w:t>
      4) иными работниками аппарата акима области, уполномоченными на осуществление приема.</w:t>
      </w:r>
    </w:p>
    <w:p>
      <w:pPr>
        <w:spacing w:after="0"/>
        <w:ind w:left="0"/>
        <w:jc w:val="both"/>
      </w:pPr>
      <w:r>
        <w:rPr>
          <w:rFonts w:ascii="Times New Roman"/>
          <w:b w:val="false"/>
          <w:i w:val="false"/>
          <w:color w:val="000000"/>
          <w:sz w:val="28"/>
        </w:rPr>
        <w:t>
      3. Руководители структурных подразделений аппарата акима области, а также иные работники аппарата акима области, уполномоченные на осуществление приема, проводят прием физических лиц и представителей юридических лиц в день их обращения в случае их согласия на прием указанными должностными лицами.</w:t>
      </w:r>
    </w:p>
    <w:bookmarkStart w:name="z10" w:id="7"/>
    <w:p>
      <w:pPr>
        <w:spacing w:after="0"/>
        <w:ind w:left="0"/>
        <w:jc w:val="left"/>
      </w:pPr>
      <w:r>
        <w:rPr>
          <w:rFonts w:ascii="Times New Roman"/>
          <w:b/>
          <w:i w:val="false"/>
          <w:color w:val="000000"/>
        </w:rPr>
        <w:t xml:space="preserve"> Глава 2. Порядок приема физических лиц и представителей юридических лиц в аппарате акима Павлодарской области</w:t>
      </w:r>
    </w:p>
    <w:bookmarkEnd w:id="7"/>
    <w:p>
      <w:pPr>
        <w:spacing w:after="0"/>
        <w:ind w:left="0"/>
        <w:jc w:val="both"/>
      </w:pPr>
      <w:r>
        <w:rPr>
          <w:rFonts w:ascii="Times New Roman"/>
          <w:b w:val="false"/>
          <w:i w:val="false"/>
          <w:color w:val="000000"/>
          <w:sz w:val="28"/>
        </w:rPr>
        <w:t>
      4. Запись на прием ведут работники, ответственные за организацию приема, ежедневно в рабочие дни в рабочее время с перерывом на обед, на основании электронного документа с веб-портала "электронного правительства", обращений в бумажном формате, в том числе, поступающих нарочно, либо в устной форме, изложенной работнику общественной приемной, а также заявок, поступивших в Call-центр общественной приемной.</w:t>
      </w:r>
    </w:p>
    <w:p>
      <w:pPr>
        <w:spacing w:after="0"/>
        <w:ind w:left="0"/>
        <w:jc w:val="both"/>
      </w:pPr>
      <w:r>
        <w:rPr>
          <w:rFonts w:ascii="Times New Roman"/>
          <w:b w:val="false"/>
          <w:i w:val="false"/>
          <w:color w:val="000000"/>
          <w:sz w:val="28"/>
        </w:rPr>
        <w:t>
      5. Обращение с просьбой о личном приеме, в котором не изложена суть вопроса, оставляется без рассмотрения с сообщением об этом заявителю.</w:t>
      </w:r>
    </w:p>
    <w:p>
      <w:pPr>
        <w:spacing w:after="0"/>
        <w:ind w:left="0"/>
        <w:jc w:val="both"/>
      </w:pPr>
      <w:r>
        <w:rPr>
          <w:rFonts w:ascii="Times New Roman"/>
          <w:b w:val="false"/>
          <w:i w:val="false"/>
          <w:color w:val="000000"/>
          <w:sz w:val="28"/>
        </w:rPr>
        <w:t>
      6. Прием в общественной приемной акимом области, его первым заместителем и заместителями проводится не реже одного раза в месяц согласно утвержденному акимом графику.</w:t>
      </w:r>
    </w:p>
    <w:p>
      <w:pPr>
        <w:spacing w:after="0"/>
        <w:ind w:left="0"/>
        <w:jc w:val="both"/>
      </w:pPr>
      <w:r>
        <w:rPr>
          <w:rFonts w:ascii="Times New Roman"/>
          <w:b w:val="false"/>
          <w:i w:val="false"/>
          <w:color w:val="000000"/>
          <w:sz w:val="28"/>
        </w:rPr>
        <w:t xml:space="preserve">
      Также личный прием граждан проводится совместно с руководящим составом местных исполнительных органов, органов прокуратуры и внутренних дел, депутатами маслихата, членами общественных советов, местной интеллигенцией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марта 2022 года № 826 "О проведении встреч с населением".</w:t>
      </w:r>
    </w:p>
    <w:p>
      <w:pPr>
        <w:spacing w:after="0"/>
        <w:ind w:left="0"/>
        <w:jc w:val="both"/>
      </w:pPr>
      <w:r>
        <w:rPr>
          <w:rFonts w:ascii="Times New Roman"/>
          <w:b w:val="false"/>
          <w:i w:val="false"/>
          <w:color w:val="000000"/>
          <w:sz w:val="28"/>
        </w:rPr>
        <w:t>
      7. Графики приема с указанием фамилии, имени и отчества (при его наличии) должностного лица, дней приема вывешиваются в помещении общественной приемной на государственном и русском языках, в доступном для общего обозрения месте, а также на официальном сайте акимата области.</w:t>
      </w:r>
    </w:p>
    <w:p>
      <w:pPr>
        <w:spacing w:after="0"/>
        <w:ind w:left="0"/>
        <w:jc w:val="both"/>
      </w:pPr>
      <w:r>
        <w:rPr>
          <w:rFonts w:ascii="Times New Roman"/>
          <w:b w:val="false"/>
          <w:i w:val="false"/>
          <w:color w:val="000000"/>
          <w:sz w:val="28"/>
        </w:rPr>
        <w:t>
      8. Прием первым заместителем и заместителями акима области может осуществляться вне утвержденного графика по соответствующему поручению акима области с указанием даты проведения приема.</w:t>
      </w:r>
    </w:p>
    <w:p>
      <w:pPr>
        <w:spacing w:after="0"/>
        <w:ind w:left="0"/>
        <w:jc w:val="both"/>
      </w:pPr>
      <w:r>
        <w:rPr>
          <w:rFonts w:ascii="Times New Roman"/>
          <w:b w:val="false"/>
          <w:i w:val="false"/>
          <w:color w:val="000000"/>
          <w:sz w:val="28"/>
        </w:rPr>
        <w:t>
      9. Перед началом приема физическое лицо или представитель юридического лица (далее – заявитель) предъявляет документ, удостоверяющий его личность, а при обращении от имени других лиц – документы, подтверждающие полномочия представлять их интересы.</w:t>
      </w:r>
    </w:p>
    <w:p>
      <w:pPr>
        <w:spacing w:after="0"/>
        <w:ind w:left="0"/>
        <w:jc w:val="both"/>
      </w:pPr>
      <w:r>
        <w:rPr>
          <w:rFonts w:ascii="Times New Roman"/>
          <w:b w:val="false"/>
          <w:i w:val="false"/>
          <w:color w:val="000000"/>
          <w:sz w:val="28"/>
        </w:rPr>
        <w:t>
      10. Прием иностранцев и лиц без гражданства проводится в соответствии с требованиями по обеспечению режима секретности в Республике Казахстан и иными нормативными правовыми актами Республики Казахстан, регулирующими отношения в области защиты государственных секретов.</w:t>
      </w:r>
    </w:p>
    <w:p>
      <w:pPr>
        <w:spacing w:after="0"/>
        <w:ind w:left="0"/>
        <w:jc w:val="both"/>
      </w:pPr>
      <w:r>
        <w:rPr>
          <w:rFonts w:ascii="Times New Roman"/>
          <w:b w:val="false"/>
          <w:i w:val="false"/>
          <w:color w:val="000000"/>
          <w:sz w:val="28"/>
        </w:rPr>
        <w:t>
      В случае необходимости, прием иностранцев и лиц без гражданства проводится с участием переводчика.</w:t>
      </w:r>
    </w:p>
    <w:p>
      <w:pPr>
        <w:spacing w:after="0"/>
        <w:ind w:left="0"/>
        <w:jc w:val="both"/>
      </w:pPr>
      <w:r>
        <w:rPr>
          <w:rFonts w:ascii="Times New Roman"/>
          <w:b w:val="false"/>
          <w:i w:val="false"/>
          <w:color w:val="000000"/>
          <w:sz w:val="28"/>
        </w:rPr>
        <w:t>
      Обращения иностранцев и лиц без гражданства, поданные на приеме, рассматриваются в порядке, установленном законодательством Республики Казахстан, если международными договорами, ратифицированными Республикой Казахстан, не предусмотрены иные правила их рассмотрения.</w:t>
      </w:r>
    </w:p>
    <w:p>
      <w:pPr>
        <w:spacing w:after="0"/>
        <w:ind w:left="0"/>
        <w:jc w:val="both"/>
      </w:pPr>
      <w:r>
        <w:rPr>
          <w:rFonts w:ascii="Times New Roman"/>
          <w:b w:val="false"/>
          <w:i w:val="false"/>
          <w:color w:val="000000"/>
          <w:sz w:val="28"/>
        </w:rPr>
        <w:t>
      11. Прием проводится в порядке очередности обращения. Ветераны Великой Отечественной войны, ветераны, приравненные по льготам к ветеранам Великой Отечественной войны, ветераны боевых действий на территории других государств, лица с инвалидностью всех категорий, беременные женщины, лица, награжденные орденами "Алтын Қыран", имеющие звания "Халық қаһарманы", "Қазақстанның Еңбек Ері", принимаются вне очереди.</w:t>
      </w:r>
    </w:p>
    <w:p>
      <w:pPr>
        <w:spacing w:after="0"/>
        <w:ind w:left="0"/>
        <w:jc w:val="both"/>
      </w:pPr>
      <w:r>
        <w:rPr>
          <w:rFonts w:ascii="Times New Roman"/>
          <w:b w:val="false"/>
          <w:i w:val="false"/>
          <w:color w:val="000000"/>
          <w:sz w:val="28"/>
        </w:rPr>
        <w:t>
      12. С согласия заявителя, прием акима области, его первого заместителя и заместителей может осуществляться посредством видеоконференцсвязи.</w:t>
      </w:r>
    </w:p>
    <w:p>
      <w:pPr>
        <w:spacing w:after="0"/>
        <w:ind w:left="0"/>
        <w:jc w:val="both"/>
      </w:pPr>
      <w:r>
        <w:rPr>
          <w:rFonts w:ascii="Times New Roman"/>
          <w:b w:val="false"/>
          <w:i w:val="false"/>
          <w:color w:val="000000"/>
          <w:sz w:val="28"/>
        </w:rPr>
        <w:t>
      13. В случае введения ограничительных мер, связанных с пандемией коронавируса или других обстоятельств, связанных с обеспечением безопасности физических лиц и представителей юридических лиц, прием осуществляется исключительно посредством видеоконференцсвязи.</w:t>
      </w:r>
    </w:p>
    <w:p>
      <w:pPr>
        <w:spacing w:after="0"/>
        <w:ind w:left="0"/>
        <w:jc w:val="both"/>
      </w:pPr>
      <w:r>
        <w:rPr>
          <w:rFonts w:ascii="Times New Roman"/>
          <w:b w:val="false"/>
          <w:i w:val="false"/>
          <w:color w:val="000000"/>
          <w:sz w:val="28"/>
        </w:rPr>
        <w:t>
      14. Не осуществляется запись на прием:</w:t>
      </w:r>
    </w:p>
    <w:p>
      <w:pPr>
        <w:spacing w:after="0"/>
        <w:ind w:left="0"/>
        <w:jc w:val="both"/>
      </w:pPr>
      <w:r>
        <w:rPr>
          <w:rFonts w:ascii="Times New Roman"/>
          <w:b w:val="false"/>
          <w:i w:val="false"/>
          <w:color w:val="000000"/>
          <w:sz w:val="28"/>
        </w:rPr>
        <w:t>
      по вопросам, не входящим в компетенцию местных исполнительных органов и территориальных подразделений центральных государственных органов;</w:t>
      </w:r>
    </w:p>
    <w:p>
      <w:pPr>
        <w:spacing w:after="0"/>
        <w:ind w:left="0"/>
        <w:jc w:val="both"/>
      </w:pPr>
      <w:r>
        <w:rPr>
          <w:rFonts w:ascii="Times New Roman"/>
          <w:b w:val="false"/>
          <w:i w:val="false"/>
          <w:color w:val="000000"/>
          <w:sz w:val="28"/>
        </w:rPr>
        <w:t>
      лиц, ранее принятых или имеющих ответ на обращение по тому же вопросу.</w:t>
      </w:r>
    </w:p>
    <w:p>
      <w:pPr>
        <w:spacing w:after="0"/>
        <w:ind w:left="0"/>
        <w:jc w:val="both"/>
      </w:pPr>
      <w:r>
        <w:rPr>
          <w:rFonts w:ascii="Times New Roman"/>
          <w:b w:val="false"/>
          <w:i w:val="false"/>
          <w:color w:val="000000"/>
          <w:sz w:val="28"/>
        </w:rPr>
        <w:t>
      15. Допускается личный прием граждан, обратившихся в день приема, по согласованию с лицом, осуществляющим прием.</w:t>
      </w:r>
    </w:p>
    <w:p>
      <w:pPr>
        <w:spacing w:after="0"/>
        <w:ind w:left="0"/>
        <w:jc w:val="both"/>
      </w:pPr>
      <w:r>
        <w:rPr>
          <w:rFonts w:ascii="Times New Roman"/>
          <w:b w:val="false"/>
          <w:i w:val="false"/>
          <w:color w:val="000000"/>
          <w:sz w:val="28"/>
        </w:rPr>
        <w:t>
      16. В случае невозможности проведения приема по причине временной нетрудоспособности, служебной командировки и других случаев, принимающее лицо оповещает работника, ответственного за прием, не менее чем за 2 (два) рабочих дня или в день проведения личного приема.</w:t>
      </w:r>
    </w:p>
    <w:p>
      <w:pPr>
        <w:spacing w:after="0"/>
        <w:ind w:left="0"/>
        <w:jc w:val="both"/>
      </w:pPr>
      <w:r>
        <w:rPr>
          <w:rFonts w:ascii="Times New Roman"/>
          <w:b w:val="false"/>
          <w:i w:val="false"/>
          <w:color w:val="000000"/>
          <w:sz w:val="28"/>
        </w:rPr>
        <w:t>
      17. В день приема в общественной приемной могут привлекаться юридические консультанты, психологи и социальные работники (возможно привлечение волонтеров только на дни приема), помогающие корректно оформить (в случае необходимости) дополнительные заявления и другие сопутствующие документы.</w:t>
      </w:r>
    </w:p>
    <w:p>
      <w:pPr>
        <w:spacing w:after="0"/>
        <w:ind w:left="0"/>
        <w:jc w:val="both"/>
      </w:pPr>
      <w:r>
        <w:rPr>
          <w:rFonts w:ascii="Times New Roman"/>
          <w:b w:val="false"/>
          <w:i w:val="false"/>
          <w:color w:val="000000"/>
          <w:sz w:val="28"/>
        </w:rPr>
        <w:t>
      18. В случае, если поднимаемый вопрос выходит за рамки компетенции территориальных подразделений центральных государственных органов, то на имя первого руководителя соответствующего государственного органа направляется запрос на участие представителей центрального аппарата посредством видеоконференцсвязи.</w:t>
      </w:r>
    </w:p>
    <w:p>
      <w:pPr>
        <w:spacing w:after="0"/>
        <w:ind w:left="0"/>
        <w:jc w:val="both"/>
      </w:pPr>
      <w:r>
        <w:rPr>
          <w:rFonts w:ascii="Times New Roman"/>
          <w:b w:val="false"/>
          <w:i w:val="false"/>
          <w:color w:val="000000"/>
          <w:sz w:val="28"/>
        </w:rPr>
        <w:t>
      19. После отправки запроса по участию представителей центрального государственного органа на приеме, заявитель в течение 2 (двух) рабочих дней информируется о направленном запросе и продлении рассмотрения обращения о записи на прием.</w:t>
      </w:r>
    </w:p>
    <w:p>
      <w:pPr>
        <w:spacing w:after="0"/>
        <w:ind w:left="0"/>
        <w:jc w:val="both"/>
      </w:pPr>
      <w:r>
        <w:rPr>
          <w:rFonts w:ascii="Times New Roman"/>
          <w:b w:val="false"/>
          <w:i w:val="false"/>
          <w:color w:val="000000"/>
          <w:sz w:val="28"/>
        </w:rPr>
        <w:t>
      20. Информация о фактах отказа в участии государственных органов в совместном приеме акима области в течение 2 (двух) рабочих дней направляется в Отдел по контролю за рассмотрением обращений Администрации Президента Республики Казахстан.</w:t>
      </w:r>
    </w:p>
    <w:p>
      <w:pPr>
        <w:spacing w:after="0"/>
        <w:ind w:left="0"/>
        <w:jc w:val="both"/>
      </w:pPr>
      <w:r>
        <w:rPr>
          <w:rFonts w:ascii="Times New Roman"/>
          <w:b w:val="false"/>
          <w:i w:val="false"/>
          <w:color w:val="000000"/>
          <w:sz w:val="28"/>
        </w:rPr>
        <w:t>
      21. Прием осуществляется на государственном и русском языках, по желанию заявителя.</w:t>
      </w:r>
    </w:p>
    <w:p>
      <w:pPr>
        <w:spacing w:after="0"/>
        <w:ind w:left="0"/>
        <w:jc w:val="both"/>
      </w:pPr>
      <w:r>
        <w:rPr>
          <w:rFonts w:ascii="Times New Roman"/>
          <w:b w:val="false"/>
          <w:i w:val="false"/>
          <w:color w:val="000000"/>
          <w:sz w:val="28"/>
        </w:rPr>
        <w:t>
      22. В ходе приема работники общественной приемной могут пригласить к заявителям работников аппарата акима области или согласовывать с соответствующими должностными лицами время и место приема.</w:t>
      </w:r>
    </w:p>
    <w:p>
      <w:pPr>
        <w:spacing w:after="0"/>
        <w:ind w:left="0"/>
        <w:jc w:val="both"/>
      </w:pPr>
      <w:r>
        <w:rPr>
          <w:rFonts w:ascii="Times New Roman"/>
          <w:b w:val="false"/>
          <w:i w:val="false"/>
          <w:color w:val="000000"/>
          <w:sz w:val="28"/>
        </w:rPr>
        <w:t>
      23. Результаты приема протоколируются с указанием конкретных сроков исполнения поручений. Протокольные поручения прикрепляются к обращениям.</w:t>
      </w:r>
    </w:p>
    <w:p>
      <w:pPr>
        <w:spacing w:after="0"/>
        <w:ind w:left="0"/>
        <w:jc w:val="both"/>
      </w:pPr>
      <w:r>
        <w:rPr>
          <w:rFonts w:ascii="Times New Roman"/>
          <w:b w:val="false"/>
          <w:i w:val="false"/>
          <w:color w:val="000000"/>
          <w:sz w:val="28"/>
        </w:rPr>
        <w:t>
      24. Если обращение не может быть разрешено должностным лицом во время приема, оно излагается в письменной форме и с ним ведется работа как с письменным обращением</w:t>
      </w:r>
    </w:p>
    <w:p>
      <w:pPr>
        <w:spacing w:after="0"/>
        <w:ind w:left="0"/>
        <w:jc w:val="both"/>
      </w:pPr>
      <w:r>
        <w:rPr>
          <w:rFonts w:ascii="Times New Roman"/>
          <w:b w:val="false"/>
          <w:i w:val="false"/>
          <w:color w:val="000000"/>
          <w:sz w:val="28"/>
        </w:rPr>
        <w:t>
      25. Прием граждан освещается в средствах массовой информации.</w:t>
      </w:r>
    </w:p>
    <w:bookmarkStart w:name="z11" w:id="8"/>
    <w:p>
      <w:pPr>
        <w:spacing w:after="0"/>
        <w:ind w:left="0"/>
        <w:jc w:val="left"/>
      </w:pPr>
      <w:r>
        <w:rPr>
          <w:rFonts w:ascii="Times New Roman"/>
          <w:b/>
          <w:i w:val="false"/>
          <w:color w:val="000000"/>
        </w:rPr>
        <w:t xml:space="preserve"> Глава 3. Порядок регистрации и рассмотрения обращений по вопросам приема физических лиц и представителей юридических лиц</w:t>
      </w:r>
    </w:p>
    <w:bookmarkEnd w:id="8"/>
    <w:p>
      <w:pPr>
        <w:spacing w:after="0"/>
        <w:ind w:left="0"/>
        <w:jc w:val="both"/>
      </w:pPr>
      <w:r>
        <w:rPr>
          <w:rFonts w:ascii="Times New Roman"/>
          <w:b w:val="false"/>
          <w:i w:val="false"/>
          <w:color w:val="000000"/>
          <w:sz w:val="28"/>
        </w:rPr>
        <w:t>
      26. Все поступившие обращения о записи на прием регистрируются работниками общественной приемной в электронной системе документооборота в течение 3 (трех) рабочих дней и направляются на предварительное рассмотрение в государственные органы по компетенции.</w:t>
      </w:r>
    </w:p>
    <w:p>
      <w:pPr>
        <w:spacing w:after="0"/>
        <w:ind w:left="0"/>
        <w:jc w:val="both"/>
      </w:pPr>
      <w:r>
        <w:rPr>
          <w:rFonts w:ascii="Times New Roman"/>
          <w:b w:val="false"/>
          <w:i w:val="false"/>
          <w:color w:val="000000"/>
          <w:sz w:val="28"/>
        </w:rPr>
        <w:t xml:space="preserve">
      27. Отдел с участием структурных подразделений аппарата акима области за 5 (пять) рабочих дней до начала приема, после сбора и анализа материалов готовит справочную информацию на имя руководителя аппарата акима с предложением о назначении даты приема или отказе. </w:t>
      </w:r>
    </w:p>
    <w:p>
      <w:pPr>
        <w:spacing w:after="0"/>
        <w:ind w:left="0"/>
        <w:jc w:val="both"/>
      </w:pPr>
      <w:r>
        <w:rPr>
          <w:rFonts w:ascii="Times New Roman"/>
          <w:b w:val="false"/>
          <w:i w:val="false"/>
          <w:color w:val="000000"/>
          <w:sz w:val="28"/>
        </w:rPr>
        <w:t>
      28. По итогам принятого решения, Отдел формирует список лиц, принимаемых акимом области, его первым заместителем и заместителями, и направляет его в общественную приемную для включения в график приема.</w:t>
      </w:r>
    </w:p>
    <w:p>
      <w:pPr>
        <w:spacing w:after="0"/>
        <w:ind w:left="0"/>
        <w:jc w:val="both"/>
      </w:pPr>
      <w:r>
        <w:rPr>
          <w:rFonts w:ascii="Times New Roman"/>
          <w:b w:val="false"/>
          <w:i w:val="false"/>
          <w:color w:val="000000"/>
          <w:sz w:val="28"/>
        </w:rPr>
        <w:t>
      29. Ответственный работник общественной приемной распределяет утвержденные списки в график приема в порядке очередности.</w:t>
      </w:r>
    </w:p>
    <w:p>
      <w:pPr>
        <w:spacing w:after="0"/>
        <w:ind w:left="0"/>
        <w:jc w:val="both"/>
      </w:pPr>
      <w:r>
        <w:rPr>
          <w:rFonts w:ascii="Times New Roman"/>
          <w:b w:val="false"/>
          <w:i w:val="false"/>
          <w:color w:val="000000"/>
          <w:sz w:val="28"/>
        </w:rPr>
        <w:t>
      30. В срок не позднее 15 (пятнадцати) рабочих дней с момента регистрации обращения ответственный работник общественной приемной направляет ответ заявителю с указанием даты и времени приема, либо мотивированный отказ в приеме.</w:t>
      </w:r>
    </w:p>
    <w:p>
      <w:pPr>
        <w:spacing w:after="0"/>
        <w:ind w:left="0"/>
        <w:jc w:val="both"/>
      </w:pPr>
      <w:r>
        <w:rPr>
          <w:rFonts w:ascii="Times New Roman"/>
          <w:b w:val="false"/>
          <w:i w:val="false"/>
          <w:color w:val="000000"/>
          <w:sz w:val="28"/>
        </w:rPr>
        <w:t>
      31. Ввиду необходимости установления фактических обстоятельств, имеющих значение для правильного рассмотрения вопроса, срок рассмотрения обращения может быть продлен мотивированным решением должностных лиц аппарата акима области на разумный срок, но не более чем до двух месяцев, о чем извещается участник административной процедуры в течение трех рабочих дней со дня продления срока.</w:t>
      </w:r>
    </w:p>
    <w:p>
      <w:pPr>
        <w:spacing w:after="0"/>
        <w:ind w:left="0"/>
        <w:jc w:val="both"/>
      </w:pPr>
      <w:r>
        <w:rPr>
          <w:rFonts w:ascii="Times New Roman"/>
          <w:b w:val="false"/>
          <w:i w:val="false"/>
          <w:color w:val="000000"/>
          <w:sz w:val="28"/>
        </w:rPr>
        <w:t>
      32. Требования уполномоченных работников общественной приемной о предоставлении материалов, необходимых для организации приема акима области, его первого заместителя и заместителей, анализа и обобщения практики проведения приема, являются обязательными для структурных подразделений аппарата акима области и территориальных подразделений центральных государственных органов.</w:t>
      </w:r>
    </w:p>
    <w:bookmarkStart w:name="z12" w:id="9"/>
    <w:p>
      <w:pPr>
        <w:spacing w:after="0"/>
        <w:ind w:left="0"/>
        <w:jc w:val="left"/>
      </w:pPr>
      <w:r>
        <w:rPr>
          <w:rFonts w:ascii="Times New Roman"/>
          <w:b/>
          <w:i w:val="false"/>
          <w:color w:val="000000"/>
        </w:rPr>
        <w:t xml:space="preserve"> Глава 4. Осуществление контроля исполнения поручений по итогам приема</w:t>
      </w:r>
    </w:p>
    <w:bookmarkEnd w:id="9"/>
    <w:p>
      <w:pPr>
        <w:spacing w:after="0"/>
        <w:ind w:left="0"/>
        <w:jc w:val="both"/>
      </w:pPr>
      <w:r>
        <w:rPr>
          <w:rFonts w:ascii="Times New Roman"/>
          <w:b w:val="false"/>
          <w:i w:val="false"/>
          <w:color w:val="000000"/>
          <w:sz w:val="28"/>
        </w:rPr>
        <w:t>
      33. Контроль протокольных поручений, подготовленных по итогам приемов, осуществляется непосредственно Отделом.</w:t>
      </w:r>
    </w:p>
    <w:p>
      <w:pPr>
        <w:spacing w:after="0"/>
        <w:ind w:left="0"/>
        <w:jc w:val="both"/>
      </w:pPr>
      <w:r>
        <w:rPr>
          <w:rFonts w:ascii="Times New Roman"/>
          <w:b w:val="false"/>
          <w:i w:val="false"/>
          <w:color w:val="000000"/>
          <w:sz w:val="28"/>
        </w:rPr>
        <w:t xml:space="preserve">
      34. Основанием для снятия с контроля поступившего с приема обращения является окончательный мотивированный ответ заявителю. </w:t>
      </w:r>
    </w:p>
    <w:p>
      <w:pPr>
        <w:spacing w:after="0"/>
        <w:ind w:left="0"/>
        <w:jc w:val="both"/>
      </w:pPr>
      <w:r>
        <w:rPr>
          <w:rFonts w:ascii="Times New Roman"/>
          <w:b w:val="false"/>
          <w:i w:val="false"/>
          <w:color w:val="000000"/>
          <w:sz w:val="28"/>
        </w:rPr>
        <w:t>
      35. Обращения, поданные заявителем при проведении приема, регистрируются в системе электронного документооборота. На обращениях ставится отметка "с личного приема".</w:t>
      </w:r>
    </w:p>
    <w:p>
      <w:pPr>
        <w:spacing w:after="0"/>
        <w:ind w:left="0"/>
        <w:jc w:val="both"/>
      </w:pPr>
      <w:r>
        <w:rPr>
          <w:rFonts w:ascii="Times New Roman"/>
          <w:b w:val="false"/>
          <w:i w:val="false"/>
          <w:color w:val="000000"/>
          <w:sz w:val="28"/>
        </w:rPr>
        <w:t>
      36. Не допускается поручать рассмотрение обращения с приема работнику, которым оно ранее разрешалось.</w:t>
      </w:r>
    </w:p>
    <w:p>
      <w:pPr>
        <w:spacing w:after="0"/>
        <w:ind w:left="0"/>
        <w:jc w:val="both"/>
      </w:pPr>
      <w:r>
        <w:rPr>
          <w:rFonts w:ascii="Times New Roman"/>
          <w:b w:val="false"/>
          <w:i w:val="false"/>
          <w:color w:val="000000"/>
          <w:sz w:val="28"/>
        </w:rPr>
        <w:t>
      37. Сотрудники общественной приемной на регулярной основе должны осуществлять мониторинг уровня удовлетворенности заявителей, проводить выборочный опрос заявителей посредством телефонной связи, получивших консультации и отказавшихся от записи на личный прием.</w:t>
      </w:r>
    </w:p>
    <w:p>
      <w:pPr>
        <w:spacing w:after="0"/>
        <w:ind w:left="0"/>
        <w:jc w:val="both"/>
      </w:pPr>
      <w:r>
        <w:rPr>
          <w:rFonts w:ascii="Times New Roman"/>
          <w:b w:val="false"/>
          <w:i w:val="false"/>
          <w:color w:val="000000"/>
          <w:sz w:val="28"/>
        </w:rPr>
        <w:t>
      38. Совместно с заинтересованными структурными подразделениями аппарата акима области Отдел обеспечивает:</w:t>
      </w:r>
    </w:p>
    <w:p>
      <w:pPr>
        <w:spacing w:after="0"/>
        <w:ind w:left="0"/>
        <w:jc w:val="both"/>
      </w:pPr>
      <w:r>
        <w:rPr>
          <w:rFonts w:ascii="Times New Roman"/>
          <w:b w:val="false"/>
          <w:i w:val="false"/>
          <w:color w:val="000000"/>
          <w:sz w:val="28"/>
        </w:rPr>
        <w:t>
      1) информационно-аналитическое сопровождение работы акима области, его первого заместителя и заместителей в рамках проводимых приемов;</w:t>
      </w:r>
    </w:p>
    <w:p>
      <w:pPr>
        <w:spacing w:after="0"/>
        <w:ind w:left="0"/>
        <w:jc w:val="both"/>
      </w:pPr>
      <w:r>
        <w:rPr>
          <w:rFonts w:ascii="Times New Roman"/>
          <w:b w:val="false"/>
          <w:i w:val="false"/>
          <w:color w:val="000000"/>
          <w:sz w:val="28"/>
        </w:rPr>
        <w:t>
      2) участие ответственных должностных лиц, задействованных в приеме, в том числе ответственных должностных лиц территориальных подразделений центральных государственных органов, органов прокуратуры и судебной власти (по согласованию);</w:t>
      </w:r>
    </w:p>
    <w:p>
      <w:pPr>
        <w:spacing w:after="0"/>
        <w:ind w:left="0"/>
        <w:jc w:val="both"/>
      </w:pPr>
      <w:r>
        <w:rPr>
          <w:rFonts w:ascii="Times New Roman"/>
          <w:b w:val="false"/>
          <w:i w:val="false"/>
          <w:color w:val="000000"/>
          <w:sz w:val="28"/>
        </w:rPr>
        <w:t xml:space="preserve">
      3) обратную связь с заявителем (по необходимости); </w:t>
      </w:r>
    </w:p>
    <w:p>
      <w:pPr>
        <w:spacing w:after="0"/>
        <w:ind w:left="0"/>
        <w:jc w:val="both"/>
      </w:pPr>
      <w:r>
        <w:rPr>
          <w:rFonts w:ascii="Times New Roman"/>
          <w:b w:val="false"/>
          <w:i w:val="false"/>
          <w:color w:val="000000"/>
          <w:sz w:val="28"/>
        </w:rPr>
        <w:t>
      4) бесперебойную работу Call-центра, работающего в рамках Отдела, в том числе в случае принятия ограничительных мер, связанных с введением режимов чрезвычайного положения, чрезвычайной ситуации, карантинных мер эпидемиологического характера, техногенных аварий и иных катастроф, несущих угрозу жизни и здоровью населения.</w:t>
      </w:r>
    </w:p>
    <w:p>
      <w:pPr>
        <w:spacing w:after="0"/>
        <w:ind w:left="0"/>
        <w:jc w:val="both"/>
      </w:pPr>
      <w:r>
        <w:rPr>
          <w:rFonts w:ascii="Times New Roman"/>
          <w:b w:val="false"/>
          <w:i w:val="false"/>
          <w:color w:val="000000"/>
          <w:sz w:val="28"/>
        </w:rPr>
        <w:t>
      39. О результатах работы Отдела необходимо на регулярной основе (не реже одного раза в квартал) информировать акима области, Отдел по контролю за рассмотрением обращений Администрации Президента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