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01990" w14:textId="ac019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Мендыкаринскому району</w:t>
      </w:r>
    </w:p>
    <w:p>
      <w:pPr>
        <w:spacing w:after="0"/>
        <w:ind w:left="0"/>
        <w:jc w:val="both"/>
      </w:pPr>
      <w:r>
        <w:rPr>
          <w:rFonts w:ascii="Times New Roman"/>
          <w:b w:val="false"/>
          <w:i w:val="false"/>
          <w:color w:val="000000"/>
          <w:sz w:val="28"/>
        </w:rPr>
        <w:t>Постановление акимата Мендыкаринского района Костанайской области от 12 мая 2022 года № 63. Зарегистрировано в Министерстве юстиции Республики Казахстан 31 мая 2022 года № 28296</w:t>
      </w:r>
    </w:p>
    <w:p>
      <w:pPr>
        <w:spacing w:after="0"/>
        <w:ind w:left="0"/>
        <w:jc w:val="both"/>
      </w:pPr>
      <w:bookmarkStart w:name="z4" w:id="0"/>
      <w:r>
        <w:rPr>
          <w:rFonts w:ascii="Times New Roman"/>
          <w:b w:val="false"/>
          <w:i w:val="false"/>
          <w:color w:val="000000"/>
          <w:sz w:val="28"/>
        </w:rPr>
        <w:t xml:space="preserve">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подпунктом 16-5)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Мендыкаринского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Мендыкаринскому району.</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Мендыкаринского района.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Мендыкаринского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Мендыкаринского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63</w:t>
            </w:r>
          </w:p>
        </w:tc>
      </w:tr>
    </w:tbl>
    <w:bookmarkStart w:name="z14" w:id="4"/>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Мендыкаринскому району</w:t>
      </w:r>
    </w:p>
    <w:bookmarkEnd w:id="4"/>
    <w:bookmarkStart w:name="z15" w:id="5"/>
    <w:p>
      <w:pPr>
        <w:spacing w:after="0"/>
        <w:ind w:left="0"/>
        <w:jc w:val="left"/>
      </w:pPr>
      <w:r>
        <w:rPr>
          <w:rFonts w:ascii="Times New Roman"/>
          <w:b/>
          <w:i w:val="false"/>
          <w:color w:val="000000"/>
        </w:rPr>
        <w:t xml:space="preserve"> Глава 1. Общие положения</w:t>
      </w:r>
    </w:p>
    <w:bookmarkEnd w:id="5"/>
    <w:bookmarkStart w:name="z16" w:id="6"/>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Мендыкаринскому району (далее – Правила) разработаны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(далее – Закон),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Мендыкаринскому району.</w:t>
      </w:r>
    </w:p>
    <w:bookmarkEnd w:id="6"/>
    <w:bookmarkStart w:name="z17"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bookmarkStart w:name="z18"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Основными параметрами являются внешний облик, архитектурный стиль, цветовое решение, этажность, отделочные материалы. Для района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8"/>
    <w:bookmarkStart w:name="z19"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20" w:id="10"/>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10"/>
    <w:bookmarkStart w:name="z21"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bookmarkStart w:name="z22" w:id="12"/>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2"/>
    <w:bookmarkStart w:name="z23" w:id="13"/>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3"/>
    <w:bookmarkStart w:name="z24" w:id="14"/>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4"/>
    <w:bookmarkStart w:name="z25" w:id="15"/>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6" w:id="16"/>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6"/>
    <w:bookmarkStart w:name="z27" w:id="17"/>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17"/>
    <w:bookmarkStart w:name="z28" w:id="18"/>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и автомобильных дорог Мендыкаринского района" (далее - Отдел) определяет перечень многоквартирных жилых домов, требующих проведения текущего или капитального ремонта фасадов, кровли для придания району единого архитектурного облика.</w:t>
      </w:r>
    </w:p>
    <w:bookmarkEnd w:id="18"/>
    <w:bookmarkStart w:name="z29" w:id="19"/>
    <w:p>
      <w:pPr>
        <w:spacing w:after="0"/>
        <w:ind w:left="0"/>
        <w:jc w:val="both"/>
      </w:pPr>
      <w:r>
        <w:rPr>
          <w:rFonts w:ascii="Times New Roman"/>
          <w:b w:val="false"/>
          <w:i w:val="false"/>
          <w:color w:val="000000"/>
          <w:sz w:val="28"/>
        </w:rPr>
        <w:t xml:space="preserve">
      4. Государственное учреждение "Отдел архитектуры, градостроительства и строительства Мендыкаринского района"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района.</w:t>
      </w:r>
    </w:p>
    <w:bookmarkEnd w:id="19"/>
    <w:bookmarkStart w:name="z30" w:id="20"/>
    <w:p>
      <w:pPr>
        <w:spacing w:after="0"/>
        <w:ind w:left="0"/>
        <w:jc w:val="both"/>
      </w:pPr>
      <w:r>
        <w:rPr>
          <w:rFonts w:ascii="Times New Roman"/>
          <w:b w:val="false"/>
          <w:i w:val="false"/>
          <w:color w:val="000000"/>
          <w:sz w:val="28"/>
        </w:rPr>
        <w:t>
      5. Акимат Мендыкаринского района организует следующие мероприятия:</w:t>
      </w:r>
    </w:p>
    <w:bookmarkEnd w:id="20"/>
    <w:bookmarkStart w:name="z31" w:id="21"/>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21"/>
    <w:bookmarkStart w:name="z32" w:id="22"/>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2"/>
    <w:bookmarkStart w:name="z33" w:id="23"/>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3"/>
    <w:bookmarkStart w:name="z34" w:id="24"/>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bookmarkEnd w:id="24"/>
    <w:bookmarkStart w:name="z35" w:id="25"/>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5"/>
    <w:bookmarkStart w:name="z36" w:id="26"/>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6"/>
    <w:bookmarkStart w:name="z37" w:id="27"/>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27"/>
    <w:bookmarkStart w:name="z38" w:id="28"/>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28"/>
    <w:bookmarkStart w:name="z39" w:id="29"/>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29"/>
    <w:bookmarkStart w:name="z40" w:id="30"/>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0"/>
    <w:bookmarkStart w:name="z41" w:id="31"/>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1"/>
    <w:bookmarkStart w:name="z42" w:id="32"/>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2"/>
    <w:bookmarkStart w:name="z43" w:id="33"/>
    <w:p>
      <w:pPr>
        <w:spacing w:after="0"/>
        <w:ind w:left="0"/>
        <w:jc w:val="left"/>
      </w:pPr>
      <w:r>
        <w:rPr>
          <w:rFonts w:ascii="Times New Roman"/>
          <w:b/>
          <w:i w:val="false"/>
          <w:color w:val="000000"/>
        </w:rPr>
        <w:t xml:space="preserve"> Глава 4. Заключительные положения</w:t>
      </w:r>
    </w:p>
    <w:bookmarkEnd w:id="33"/>
    <w:bookmarkStart w:name="z44" w:id="34"/>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Мендыкаринскому району, осуществляется из средств местного бюджета.</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