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8faf9" w14:textId="108fa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13 апреля 2020 года № 511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Костанайского района Костанайской области от 9 сентября 2022 года № 206. Зарегистрировано в Министерстве юстиции Республики Казахстан 9 сентября 2022 года № 29488. Утратило силу решением маслихата Костанайского района Костанайской области от 4 декабря 2023 года № 92</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Костанайского района Костанайской области от 04.12.2023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0"/>
    <w:p>
      <w:pPr>
        <w:spacing w:after="0"/>
        <w:ind w:left="0"/>
        <w:jc w:val="both"/>
      </w:pPr>
      <w:r>
        <w:rPr>
          <w:rFonts w:ascii="Times New Roman"/>
          <w:b w:val="false"/>
          <w:i w:val="false"/>
          <w:color w:val="000000"/>
          <w:sz w:val="28"/>
        </w:rPr>
        <w:t>
      Костанайский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13 апреля 2020 года № 511 (зарегистрировано в Реестре государственной регистрации нормативных правовых актов под № 9108)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bookmarkStart w:name="z7" w:id="3"/>
    <w:p>
      <w:pPr>
        <w:spacing w:after="0"/>
        <w:ind w:left="0"/>
        <w:jc w:val="both"/>
      </w:pPr>
      <w:r>
        <w:rPr>
          <w:rFonts w:ascii="Times New Roman"/>
          <w:b w:val="false"/>
          <w:i w:val="false"/>
          <w:color w:val="000000"/>
          <w:sz w:val="28"/>
        </w:rPr>
        <w:t xml:space="preserve">
      абзац четвҰртый подпункта 4) </w:t>
      </w:r>
      <w:r>
        <w:rPr>
          <w:rFonts w:ascii="Times New Roman"/>
          <w:b w:val="false"/>
          <w:i w:val="false"/>
          <w:color w:val="000000"/>
          <w:sz w:val="28"/>
        </w:rPr>
        <w:t>пункта 6</w:t>
      </w:r>
      <w:r>
        <w:rPr>
          <w:rFonts w:ascii="Times New Roman"/>
          <w:b w:val="false"/>
          <w:i w:val="false"/>
          <w:color w:val="000000"/>
          <w:sz w:val="28"/>
        </w:rPr>
        <w:t xml:space="preserve"> изложить в новой редакции:</w:t>
      </w:r>
    </w:p>
    <w:bookmarkEnd w:id="3"/>
    <w:bookmarkStart w:name="z8" w:id="4"/>
    <w:p>
      <w:pPr>
        <w:spacing w:after="0"/>
        <w:ind w:left="0"/>
        <w:jc w:val="both"/>
      </w:pPr>
      <w:r>
        <w:rPr>
          <w:rFonts w:ascii="Times New Roman"/>
          <w:b w:val="false"/>
          <w:i w:val="false"/>
          <w:color w:val="000000"/>
          <w:sz w:val="28"/>
        </w:rPr>
        <w:t>
      "лицам с инвалидностью всех категорий, имеющих рекомендацию в индивидуальной программе реабилитаций лицу с инвалидностью, без учета доходов;";</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10" w:id="5"/>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p>
    <w:bookmarkEnd w:id="5"/>
    <w:bookmarkStart w:name="z11" w:id="6"/>
    <w:p>
      <w:pPr>
        <w:spacing w:after="0"/>
        <w:ind w:left="0"/>
        <w:jc w:val="both"/>
      </w:pPr>
      <w:r>
        <w:rPr>
          <w:rFonts w:ascii="Times New Roman"/>
          <w:b w:val="false"/>
          <w:i w:val="false"/>
          <w:color w:val="000000"/>
          <w:sz w:val="28"/>
        </w:rPr>
        <w:t>
      1) лицам с инвалидностью всех категорий, на оперативное лечение, без учета доходов, в размере не более 50 месячных расчетных показателей;</w:t>
      </w:r>
    </w:p>
    <w:bookmarkEnd w:id="6"/>
    <w:bookmarkStart w:name="z12" w:id="7"/>
    <w:p>
      <w:pPr>
        <w:spacing w:after="0"/>
        <w:ind w:left="0"/>
        <w:jc w:val="both"/>
      </w:pPr>
      <w:r>
        <w:rPr>
          <w:rFonts w:ascii="Times New Roman"/>
          <w:b w:val="false"/>
          <w:i w:val="false"/>
          <w:color w:val="000000"/>
          <w:sz w:val="28"/>
        </w:rPr>
        <w:t>
      2) лицам с инвалидностью всех категорий, для возмещения расходов, связанных с их проездом в санатории и реабилитационные центры и обратно, без учета доходов, в размере не более 2 месячных расчетных показателей;</w:t>
      </w:r>
    </w:p>
    <w:bookmarkEnd w:id="7"/>
    <w:bookmarkStart w:name="z13" w:id="8"/>
    <w:p>
      <w:pPr>
        <w:spacing w:after="0"/>
        <w:ind w:left="0"/>
        <w:jc w:val="both"/>
      </w:pPr>
      <w:r>
        <w:rPr>
          <w:rFonts w:ascii="Times New Roman"/>
          <w:b w:val="false"/>
          <w:i w:val="false"/>
          <w:color w:val="000000"/>
          <w:sz w:val="28"/>
        </w:rPr>
        <w:t>
      3) лицам с инвалидностью всех категорий, для возмещения расходов, связанных с приобретением лекарственных средств и медицинским обследованием, не входящих в гарантированный объем бесплатной медицинской помощи, без учҰта доходов, в размере фактических затрат, но не более 30 месячных расчетных показателей;</w:t>
      </w:r>
    </w:p>
    <w:bookmarkEnd w:id="8"/>
    <w:bookmarkStart w:name="z14" w:id="9"/>
    <w:p>
      <w:pPr>
        <w:spacing w:after="0"/>
        <w:ind w:left="0"/>
        <w:jc w:val="both"/>
      </w:pPr>
      <w:r>
        <w:rPr>
          <w:rFonts w:ascii="Times New Roman"/>
          <w:b w:val="false"/>
          <w:i w:val="false"/>
          <w:color w:val="000000"/>
          <w:sz w:val="28"/>
        </w:rPr>
        <w:t>
      4)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bookmarkEnd w:id="9"/>
    <w:bookmarkStart w:name="z15" w:id="10"/>
    <w:p>
      <w:pPr>
        <w:spacing w:after="0"/>
        <w:ind w:left="0"/>
        <w:jc w:val="both"/>
      </w:pPr>
      <w:r>
        <w:rPr>
          <w:rFonts w:ascii="Times New Roman"/>
          <w:b w:val="false"/>
          <w:i w:val="false"/>
          <w:color w:val="000000"/>
          <w:sz w:val="28"/>
        </w:rPr>
        <w:t>
      5) лицам из семей, имеющим среднедушевой доход ниже величины прожиточного минимума за квартал, предшествующий кварталу обращения, на бытовые нужды, в размере не более 7 месячных расчетных показателей;</w:t>
      </w:r>
    </w:p>
    <w:bookmarkEnd w:id="10"/>
    <w:bookmarkStart w:name="z16" w:id="11"/>
    <w:p>
      <w:pPr>
        <w:spacing w:after="0"/>
        <w:ind w:left="0"/>
        <w:jc w:val="both"/>
      </w:pPr>
      <w:r>
        <w:rPr>
          <w:rFonts w:ascii="Times New Roman"/>
          <w:b w:val="false"/>
          <w:i w:val="false"/>
          <w:color w:val="000000"/>
          <w:sz w:val="28"/>
        </w:rPr>
        <w:t>
      6) гражданину (семье), пострадавшему вследствие стихийного бедствия или пожара, без учета доходов, в размере не более 50 месячных расчетных показателей;</w:t>
      </w:r>
    </w:p>
    <w:bookmarkEnd w:id="11"/>
    <w:bookmarkStart w:name="z17" w:id="12"/>
    <w:p>
      <w:pPr>
        <w:spacing w:after="0"/>
        <w:ind w:left="0"/>
        <w:jc w:val="both"/>
      </w:pPr>
      <w:r>
        <w:rPr>
          <w:rFonts w:ascii="Times New Roman"/>
          <w:b w:val="false"/>
          <w:i w:val="false"/>
          <w:color w:val="000000"/>
          <w:sz w:val="28"/>
        </w:rPr>
        <w:t>
      7) ветеранам Великой Отечественной войны, ко Дню Победы, без учҰта доходов, в размере 1 000 000 (один миллион) тенге;</w:t>
      </w:r>
    </w:p>
    <w:bookmarkEnd w:id="12"/>
    <w:bookmarkStart w:name="z18" w:id="13"/>
    <w:p>
      <w:pPr>
        <w:spacing w:after="0"/>
        <w:ind w:left="0"/>
        <w:jc w:val="both"/>
      </w:pPr>
      <w:r>
        <w:rPr>
          <w:rFonts w:ascii="Times New Roman"/>
          <w:b w:val="false"/>
          <w:i w:val="false"/>
          <w:color w:val="000000"/>
          <w:sz w:val="28"/>
        </w:rPr>
        <w:t>
      8) лицам, приравненным по льготам к ветеранам Великой Отечественной войны, ко Дню Победы в Великой Отечественной войне, без учета доходов:</w:t>
      </w:r>
    </w:p>
    <w:bookmarkEnd w:id="13"/>
    <w:bookmarkStart w:name="z19" w:id="14"/>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bookmarkEnd w:id="14"/>
    <w:bookmarkStart w:name="z20" w:id="15"/>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15"/>
    <w:bookmarkStart w:name="z21" w:id="16"/>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100 000 (сто тысяч) тенге;</w:t>
      </w:r>
    </w:p>
    <w:bookmarkEnd w:id="16"/>
    <w:bookmarkStart w:name="z22" w:id="17"/>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100 000 (сто тысяч) тенге;</w:t>
      </w:r>
    </w:p>
    <w:bookmarkEnd w:id="17"/>
    <w:bookmarkStart w:name="z23" w:id="18"/>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100 000 (сто тысяч) тенге;</w:t>
      </w:r>
    </w:p>
    <w:bookmarkEnd w:id="18"/>
    <w:bookmarkStart w:name="z24" w:id="19"/>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60 000 (шестьдесят тысяч) тенге;</w:t>
      </w:r>
    </w:p>
    <w:bookmarkEnd w:id="19"/>
    <w:bookmarkStart w:name="z25" w:id="20"/>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100 000 (сто тысяч) тенге;</w:t>
      </w:r>
    </w:p>
    <w:bookmarkEnd w:id="20"/>
    <w:bookmarkStart w:name="z26" w:id="21"/>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21"/>
    <w:bookmarkStart w:name="z27" w:id="22"/>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100 000 (сто тысяч) тенге;</w:t>
      </w:r>
    </w:p>
    <w:bookmarkEnd w:id="22"/>
    <w:bookmarkStart w:name="z28" w:id="23"/>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60 000 (шестьдесят тысяч) тенге;</w:t>
      </w:r>
    </w:p>
    <w:bookmarkEnd w:id="23"/>
    <w:bookmarkStart w:name="z29" w:id="24"/>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30 000 (тридцать тысяч) тенге;</w:t>
      </w:r>
    </w:p>
    <w:bookmarkEnd w:id="24"/>
    <w:bookmarkStart w:name="z30" w:id="25"/>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30 000 (тридцать тысяч) тенге;</w:t>
      </w:r>
    </w:p>
    <w:bookmarkEnd w:id="25"/>
    <w:bookmarkStart w:name="z31" w:id="26"/>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(вступившему) в повторный брак, в размере 30 000 (тридцать тысяч) тенге;</w:t>
      </w:r>
    </w:p>
    <w:bookmarkEnd w:id="26"/>
    <w:bookmarkStart w:name="z32" w:id="27"/>
    <w:p>
      <w:pPr>
        <w:spacing w:after="0"/>
        <w:ind w:left="0"/>
        <w:jc w:val="both"/>
      </w:pPr>
      <w:r>
        <w:rPr>
          <w:rFonts w:ascii="Times New Roman"/>
          <w:b w:val="false"/>
          <w:i w:val="false"/>
          <w:color w:val="000000"/>
          <w:sz w:val="28"/>
        </w:rPr>
        <w:t xml:space="preserve">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Победы, без учета доходов, в размере 5 месячных расчетных показателей.";</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новой редакции:</w:t>
      </w:r>
    </w:p>
    <w:bookmarkStart w:name="z34" w:id="28"/>
    <w:p>
      <w:pPr>
        <w:spacing w:after="0"/>
        <w:ind w:left="0"/>
        <w:jc w:val="both"/>
      </w:pPr>
      <w:r>
        <w:rPr>
          <w:rFonts w:ascii="Times New Roman"/>
          <w:b w:val="false"/>
          <w:i w:val="false"/>
          <w:color w:val="000000"/>
          <w:sz w:val="28"/>
        </w:rPr>
        <w:t>
      "14.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представляет заявление с приложением следующих документов:</w:t>
      </w:r>
    </w:p>
    <w:bookmarkEnd w:id="28"/>
    <w:bookmarkStart w:name="z35" w:id="29"/>
    <w:p>
      <w:pPr>
        <w:spacing w:after="0"/>
        <w:ind w:left="0"/>
        <w:jc w:val="both"/>
      </w:pPr>
      <w:r>
        <w:rPr>
          <w:rFonts w:ascii="Times New Roman"/>
          <w:b w:val="false"/>
          <w:i w:val="false"/>
          <w:color w:val="000000"/>
          <w:sz w:val="28"/>
        </w:rPr>
        <w:t>
      1) документ, удостоверяющий личность;</w:t>
      </w:r>
    </w:p>
    <w:bookmarkEnd w:id="29"/>
    <w:bookmarkStart w:name="z36" w:id="30"/>
    <w:p>
      <w:pPr>
        <w:spacing w:after="0"/>
        <w:ind w:left="0"/>
        <w:jc w:val="both"/>
      </w:pPr>
      <w:r>
        <w:rPr>
          <w:rFonts w:ascii="Times New Roman"/>
          <w:b w:val="false"/>
          <w:i w:val="false"/>
          <w:color w:val="000000"/>
          <w:sz w:val="28"/>
        </w:rPr>
        <w:t>
      2) сведения о доходах лица (членов семьи), указанных в абзаце втором подпункта 4) пункта 6, подпунктах 6), 7) пункта 7 настоящих Правил;</w:t>
      </w:r>
    </w:p>
    <w:bookmarkEnd w:id="30"/>
    <w:bookmarkStart w:name="z37" w:id="31"/>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bookmarkEnd w:id="31"/>
    <w:bookmarkStart w:name="z38" w:id="32"/>
    <w:p>
      <w:pPr>
        <w:spacing w:after="0"/>
        <w:ind w:left="0"/>
        <w:jc w:val="both"/>
      </w:pPr>
      <w:r>
        <w:rPr>
          <w:rFonts w:ascii="Times New Roman"/>
          <w:b w:val="false"/>
          <w:i w:val="false"/>
          <w:color w:val="000000"/>
          <w:sz w:val="28"/>
        </w:rPr>
        <w:t>
      Лица, указанные в подпункте 3) пункта 7 предоставляют копии рецептурных бланков за текущий год, заверенные врачом и кассовые чеки.</w:t>
      </w:r>
    </w:p>
    <w:bookmarkEnd w:id="32"/>
    <w:bookmarkStart w:name="z39" w:id="33"/>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33"/>
    <w:bookmarkStart w:name="z40" w:id="3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Костанайского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