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ec88" w14:textId="2f1e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28 января 2022 года № 12. Зарегистрировано в Министерстве юстиции Республики Казахстан 3 февраля 2022 года № 26733.</w:t>
      </w:r>
    </w:p>
    <w:p>
      <w:pPr>
        <w:spacing w:after="0"/>
        <w:ind w:left="0"/>
        <w:jc w:val="both"/>
      </w:pPr>
      <w:r>
        <w:rPr>
          <w:rFonts w:ascii="Times New Roman"/>
          <w:b w:val="false"/>
          <w:i w:val="false"/>
          <w:color w:val="ff0000"/>
          <w:sz w:val="28"/>
        </w:rPr>
        <w:t xml:space="preserve">
      Сноска. Заголовок в редакции постановления акимата Карасуского района Костанайской области от 25.04.2025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Карасуского района ПОСТАНОВЛЯЕТ:</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Карасуского района Костанайской области от 25.04.2025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Карасуского района" в установленном законодательством Республики Казахстан порядке обеспечить:</w:t>
      </w:r>
    </w:p>
    <w:bookmarkStart w:name="z7"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Карасуского района после его официального опубликования.</w:t>
      </w:r>
    </w:p>
    <w:bookmarkEnd w:id="3"/>
    <w:bookmarkStart w:name="z9"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Карасуского района.</w:t>
      </w:r>
    </w:p>
    <w:bookmarkEnd w:id="4"/>
    <w:bookmarkStart w:name="z10"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Карасуского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w:t>
            </w:r>
          </w:p>
        </w:tc>
      </w:tr>
    </w:tbl>
    <w:bookmarkStart w:name="z25"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w:t>
      </w:r>
    </w:p>
    <w:bookmarkEnd w:id="6"/>
    <w:p>
      <w:pPr>
        <w:spacing w:after="0"/>
        <w:ind w:left="0"/>
        <w:jc w:val="both"/>
      </w:pPr>
      <w:r>
        <w:rPr>
          <w:rFonts w:ascii="Times New Roman"/>
          <w:b w:val="false"/>
          <w:i w:val="false"/>
          <w:color w:val="ff0000"/>
          <w:sz w:val="28"/>
        </w:rPr>
        <w:t xml:space="preserve">
      Сноска. Правила в редакции постановления акимата Карасуского района Костанайской области от 25.04.2025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7"/>
    <w:p>
      <w:pPr>
        <w:spacing w:after="0"/>
        <w:ind w:left="0"/>
        <w:jc w:val="left"/>
      </w:pPr>
      <w:r>
        <w:rPr>
          <w:rFonts w:ascii="Times New Roman"/>
          <w:b/>
          <w:i w:val="false"/>
          <w:color w:val="000000"/>
        </w:rPr>
        <w:t xml:space="preserve"> Глава 1. Общие положения</w:t>
      </w:r>
    </w:p>
    <w:bookmarkEnd w:id="7"/>
    <w:bookmarkStart w:name="z27" w:id="8"/>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w:t>
      </w:r>
    </w:p>
    <w:bookmarkEnd w:id="8"/>
    <w:bookmarkStart w:name="z28" w:id="9"/>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9"/>
    <w:bookmarkStart w:name="z29"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30"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31"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2"/>
    <w:bookmarkStart w:name="z32"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33"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34"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35" w:id="16"/>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36"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37"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38" w:id="19"/>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9"/>
    <w:bookmarkStart w:name="z39" w:id="20"/>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bookmarkStart w:name="z40" w:id="21"/>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пассажирского транспорта, автомобильных дорог и жилищной инспекции Карасуского района" (далее - Отдел) на основании экспертного заключения, выданного в соответствии с приказом Министра национальной экономики Республики Казахстан от 19 ноября 2015 года </w:t>
      </w:r>
      <w:r>
        <w:rPr>
          <w:rFonts w:ascii="Times New Roman"/>
          <w:b w:val="false"/>
          <w:i w:val="false"/>
          <w:color w:val="000000"/>
          <w:sz w:val="28"/>
        </w:rPr>
        <w:t>№ 702</w:t>
      </w:r>
      <w:r>
        <w:rPr>
          <w:rFonts w:ascii="Times New Roman"/>
          <w:b w:val="false"/>
          <w:i w:val="false"/>
          <w:color w:val="000000"/>
          <w:sz w:val="28"/>
        </w:rPr>
        <w:t xml:space="preserve">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многоквартирных жилых домов для придания единого архитектурного облика Карасускому району.</w:t>
      </w:r>
    </w:p>
    <w:bookmarkEnd w:id="21"/>
    <w:bookmarkStart w:name="z41" w:id="22"/>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акимата Карасуского района" обеспечивает разработку и утверждение единого архитектурного облика Карасуского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22"/>
    <w:bookmarkStart w:name="z42" w:id="23"/>
    <w:p>
      <w:pPr>
        <w:spacing w:after="0"/>
        <w:ind w:left="0"/>
        <w:jc w:val="both"/>
      </w:pPr>
      <w:r>
        <w:rPr>
          <w:rFonts w:ascii="Times New Roman"/>
          <w:b w:val="false"/>
          <w:i w:val="false"/>
          <w:color w:val="000000"/>
          <w:sz w:val="28"/>
        </w:rPr>
        <w:t xml:space="preserve">
      5. Акимат Карасуского района в соответствии с приказом исполняющего обязанности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организует следующие мероприятия:</w:t>
      </w:r>
    </w:p>
    <w:bookmarkEnd w:id="23"/>
    <w:bookmarkStart w:name="z43"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4"/>
    <w:bookmarkStart w:name="z44"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45"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6"/>
    <w:bookmarkStart w:name="z46" w:id="27"/>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7"/>
    <w:bookmarkStart w:name="z47"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8"/>
    <w:bookmarkStart w:name="z48"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9"/>
    <w:bookmarkStart w:name="z49" w:id="30"/>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0"/>
    <w:bookmarkStart w:name="z50" w:id="31"/>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31"/>
    <w:bookmarkStart w:name="z51" w:id="32"/>
    <w:p>
      <w:pPr>
        <w:spacing w:after="0"/>
        <w:ind w:left="0"/>
        <w:jc w:val="both"/>
      </w:pPr>
      <w:r>
        <w:rPr>
          <w:rFonts w:ascii="Times New Roman"/>
          <w:b w:val="false"/>
          <w:i w:val="false"/>
          <w:color w:val="000000"/>
          <w:sz w:val="28"/>
        </w:rPr>
        <w:t xml:space="preserve">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или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за счет средств местного бюджета, согласно приказа Министра национальной экономики Республики Казахстан от 1 апреля 2015 года </w:t>
      </w:r>
      <w:r>
        <w:rPr>
          <w:rFonts w:ascii="Times New Roman"/>
          <w:b w:val="false"/>
          <w:i w:val="false"/>
          <w:color w:val="000000"/>
          <w:sz w:val="28"/>
        </w:rPr>
        <w:t>№ 299</w:t>
      </w:r>
      <w:r>
        <w:rPr>
          <w:rFonts w:ascii="Times New Roman"/>
          <w:b w:val="false"/>
          <w:i w:val="false"/>
          <w:color w:val="000000"/>
          <w:sz w:val="28"/>
        </w:rPr>
        <w:t xml:space="preserve">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 10722).</w:t>
      </w:r>
    </w:p>
    <w:bookmarkEnd w:id="32"/>
    <w:bookmarkStart w:name="z52"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по реконструкции или капитальному ремонту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53" w:id="34"/>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54" w:id="35"/>
    <w:p>
      <w:pPr>
        <w:spacing w:after="0"/>
        <w:ind w:left="0"/>
        <w:jc w:val="both"/>
      </w:pPr>
      <w:r>
        <w:rPr>
          <w:rFonts w:ascii="Times New Roman"/>
          <w:b w:val="false"/>
          <w:i w:val="false"/>
          <w:color w:val="000000"/>
          <w:sz w:val="28"/>
        </w:rPr>
        <w:t xml:space="preserve">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 в порядке, предусмотренном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35"/>
    <w:bookmarkStart w:name="z55" w:id="36"/>
    <w:p>
      <w:pPr>
        <w:spacing w:after="0"/>
        <w:ind w:left="0"/>
        <w:jc w:val="left"/>
      </w:pPr>
      <w:r>
        <w:rPr>
          <w:rFonts w:ascii="Times New Roman"/>
          <w:b/>
          <w:i w:val="false"/>
          <w:color w:val="000000"/>
        </w:rPr>
        <w:t xml:space="preserve"> Глава 4. Заключительные положения</w:t>
      </w:r>
    </w:p>
    <w:bookmarkEnd w:id="36"/>
    <w:bookmarkStart w:name="z56" w:id="37"/>
    <w:p>
      <w:pPr>
        <w:spacing w:after="0"/>
        <w:ind w:left="0"/>
        <w:jc w:val="both"/>
      </w:pPr>
      <w:r>
        <w:rPr>
          <w:rFonts w:ascii="Times New Roman"/>
          <w:b w:val="false"/>
          <w:i w:val="false"/>
          <w:color w:val="000000"/>
          <w:sz w:val="28"/>
        </w:rPr>
        <w:t>
      14. Финансирование мероприятий по реконструции,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 осуществляется из средств местного бюджета.</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