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ceb91" w14:textId="96ceb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маслихата от 4 сентября 2020 года № 438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Житикаринского района Костанайской области от 6 сентября 2022 года № 197. Зарегистрировано в Министерстве юстиции Республики Казахстан 12 сентября 2022 года № 29530. Утратило силу решением маслихата Житикаринского района Костанайской области от 27 декабря 2023 года № 93</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Житикаринского района Костанайской области от 27.12.2023 </w:t>
      </w:r>
      <w:r>
        <w:rPr>
          <w:rFonts w:ascii="Times New Roman"/>
          <w:b w:val="false"/>
          <w:i w:val="false"/>
          <w:color w:val="ff0000"/>
          <w:sz w:val="28"/>
        </w:rPr>
        <w:t>№ 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Житикаринский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4 сентября 2020 года № 438 (зарегистрировано в Реестре государственной регистрации нормативных правовых актов под № 9478)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подпункт 5) изложить в новой редакции:</w:t>
      </w:r>
    </w:p>
    <w:bookmarkEnd w:id="4"/>
    <w:bookmarkStart w:name="z9" w:id="5"/>
    <w:p>
      <w:pPr>
        <w:spacing w:after="0"/>
        <w:ind w:left="0"/>
        <w:jc w:val="both"/>
      </w:pPr>
      <w:r>
        <w:rPr>
          <w:rFonts w:ascii="Times New Roman"/>
          <w:b w:val="false"/>
          <w:i w:val="false"/>
          <w:color w:val="000000"/>
          <w:sz w:val="28"/>
        </w:rPr>
        <w:t>
      "5)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учебных заведениях Республики Казахстан, перечисляемой 1 раз в полугодие в течение учебного года, в размере не более 450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из числа:</w:t>
      </w:r>
    </w:p>
    <w:bookmarkEnd w:id="5"/>
    <w:bookmarkStart w:name="z10" w:id="6"/>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6"/>
    <w:bookmarkStart w:name="z11" w:id="7"/>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7"/>
    <w:bookmarkStart w:name="z12" w:id="8"/>
    <w:p>
      <w:pPr>
        <w:spacing w:after="0"/>
        <w:ind w:left="0"/>
        <w:jc w:val="both"/>
      </w:pPr>
      <w:r>
        <w:rPr>
          <w:rFonts w:ascii="Times New Roman"/>
          <w:b w:val="false"/>
          <w:i w:val="false"/>
          <w:color w:val="000000"/>
          <w:sz w:val="28"/>
        </w:rPr>
        <w:t>
      лиц с инвалидностью, имеющих рекомендацию в индивидуальной программе абилитации и реабилитации лиц с инвалидностью, без учета доходов.";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14" w:id="9"/>
    <w:p>
      <w:pPr>
        <w:spacing w:after="0"/>
        <w:ind w:left="0"/>
        <w:jc w:val="both"/>
      </w:pPr>
      <w:r>
        <w:rPr>
          <w:rFonts w:ascii="Times New Roman"/>
          <w:b w:val="false"/>
          <w:i w:val="false"/>
          <w:color w:val="000000"/>
          <w:sz w:val="28"/>
        </w:rPr>
        <w:t>
      "7. Единовременная социальная помощь оказывается следующим гражданам, оказавшимся в трудной жизненной ситуации, а также отдельным категориям граждан к праздничному дню:</w:t>
      </w:r>
    </w:p>
    <w:bookmarkEnd w:id="9"/>
    <w:bookmarkStart w:name="z15" w:id="10"/>
    <w:p>
      <w:pPr>
        <w:spacing w:after="0"/>
        <w:ind w:left="0"/>
        <w:jc w:val="both"/>
      </w:pPr>
      <w:r>
        <w:rPr>
          <w:rFonts w:ascii="Times New Roman"/>
          <w:b w:val="false"/>
          <w:i w:val="false"/>
          <w:color w:val="000000"/>
          <w:sz w:val="28"/>
        </w:rPr>
        <w:t>
      1) лицам с инвалидностью, на оперативное лечение, без учета доходов, в размере не более 50 месячных расчетных показателей;</w:t>
      </w:r>
    </w:p>
    <w:bookmarkEnd w:id="10"/>
    <w:bookmarkStart w:name="z16" w:id="11"/>
    <w:p>
      <w:pPr>
        <w:spacing w:after="0"/>
        <w:ind w:left="0"/>
        <w:jc w:val="both"/>
      </w:pPr>
      <w:r>
        <w:rPr>
          <w:rFonts w:ascii="Times New Roman"/>
          <w:b w:val="false"/>
          <w:i w:val="false"/>
          <w:color w:val="000000"/>
          <w:sz w:val="28"/>
        </w:rPr>
        <w:t>
      2) лицам с инвалидностью, для возмещения расходов, связанных с их проездом в санатории и реабилитационные центры и обратно, без учета доходов, в размере не более 3 месячных расчетных показателей;</w:t>
      </w:r>
    </w:p>
    <w:bookmarkEnd w:id="11"/>
    <w:bookmarkStart w:name="z17" w:id="12"/>
    <w:p>
      <w:pPr>
        <w:spacing w:after="0"/>
        <w:ind w:left="0"/>
        <w:jc w:val="both"/>
      </w:pPr>
      <w:r>
        <w:rPr>
          <w:rFonts w:ascii="Times New Roman"/>
          <w:b w:val="false"/>
          <w:i w:val="false"/>
          <w:color w:val="000000"/>
          <w:sz w:val="28"/>
        </w:rPr>
        <w:t>
      3) гражданину (семье), пострадавшему вследствие стихийного бедствия или пожара, без учета доходов, в размере 50 месячных расчетных показателей;</w:t>
      </w:r>
    </w:p>
    <w:bookmarkEnd w:id="12"/>
    <w:bookmarkStart w:name="z18" w:id="13"/>
    <w:p>
      <w:pPr>
        <w:spacing w:after="0"/>
        <w:ind w:left="0"/>
        <w:jc w:val="both"/>
      </w:pPr>
      <w:r>
        <w:rPr>
          <w:rFonts w:ascii="Times New Roman"/>
          <w:b w:val="false"/>
          <w:i w:val="false"/>
          <w:color w:val="000000"/>
          <w:sz w:val="28"/>
        </w:rPr>
        <w:t>
      4) лицам из семей, имеющих среднедушевой доход ниже величины прожиточного минимума за квартал, предшествующий кварталу обращения, на бытовые нужды, в размере не более 7 месячных расчетных показателей;</w:t>
      </w:r>
    </w:p>
    <w:bookmarkEnd w:id="13"/>
    <w:bookmarkStart w:name="z19" w:id="14"/>
    <w:p>
      <w:pPr>
        <w:spacing w:after="0"/>
        <w:ind w:left="0"/>
        <w:jc w:val="both"/>
      </w:pPr>
      <w:r>
        <w:rPr>
          <w:rFonts w:ascii="Times New Roman"/>
          <w:b w:val="false"/>
          <w:i w:val="false"/>
          <w:color w:val="000000"/>
          <w:sz w:val="28"/>
        </w:rPr>
        <w:t>
      5)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14"/>
    <w:bookmarkStart w:name="z20" w:id="15"/>
    <w:p>
      <w:pPr>
        <w:spacing w:after="0"/>
        <w:ind w:left="0"/>
        <w:jc w:val="both"/>
      </w:pPr>
      <w:r>
        <w:rPr>
          <w:rFonts w:ascii="Times New Roman"/>
          <w:b w:val="false"/>
          <w:i w:val="false"/>
          <w:color w:val="000000"/>
          <w:sz w:val="28"/>
        </w:rPr>
        <w:t>
      6) ветеранам Великой Отечественной войны, ко Дню Победы, без учета доходов, в размере 1 000 000 (один миллион) тенге;</w:t>
      </w:r>
    </w:p>
    <w:bookmarkEnd w:id="15"/>
    <w:bookmarkStart w:name="z21" w:id="16"/>
    <w:p>
      <w:pPr>
        <w:spacing w:after="0"/>
        <w:ind w:left="0"/>
        <w:jc w:val="both"/>
      </w:pPr>
      <w:r>
        <w:rPr>
          <w:rFonts w:ascii="Times New Roman"/>
          <w:b w:val="false"/>
          <w:i w:val="false"/>
          <w:color w:val="000000"/>
          <w:sz w:val="28"/>
        </w:rPr>
        <w:t xml:space="preserve">
      7) ветеранам и другим лицам, указанными в </w:t>
      </w:r>
      <w:r>
        <w:rPr>
          <w:rFonts w:ascii="Times New Roman"/>
          <w:b w:val="false"/>
          <w:i w:val="false"/>
          <w:color w:val="000000"/>
          <w:sz w:val="28"/>
        </w:rPr>
        <w:t>статьях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ко Дню Победы, без учета доходов:</w:t>
      </w:r>
    </w:p>
    <w:bookmarkEnd w:id="16"/>
    <w:bookmarkStart w:name="z22" w:id="17"/>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17"/>
    <w:bookmarkStart w:name="z23" w:id="18"/>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100 000 (сто тысяч) тенге;</w:t>
      </w:r>
    </w:p>
    <w:bookmarkEnd w:id="18"/>
    <w:bookmarkStart w:name="z24" w:id="19"/>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100 000 (сто тысяч) тенге;</w:t>
      </w:r>
    </w:p>
    <w:bookmarkEnd w:id="19"/>
    <w:bookmarkStart w:name="z25" w:id="20"/>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100 000 (сто тысяч) тенге;</w:t>
      </w:r>
    </w:p>
    <w:bookmarkEnd w:id="20"/>
    <w:bookmarkStart w:name="z26" w:id="21"/>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100 000 (сто тысяч) тенге;</w:t>
      </w:r>
    </w:p>
    <w:bookmarkEnd w:id="21"/>
    <w:bookmarkStart w:name="z27" w:id="22"/>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100 000 (сто тысяч) тенге;</w:t>
      </w:r>
    </w:p>
    <w:bookmarkEnd w:id="22"/>
    <w:bookmarkStart w:name="z28" w:id="23"/>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заболевания, связанного с пребыванием на фронте, 100 000 (сто тысяч) тенге;</w:t>
      </w:r>
    </w:p>
    <w:bookmarkEnd w:id="23"/>
    <w:bookmarkStart w:name="z29" w:id="24"/>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60 000 (шестьдесят тысяч) тенге;</w:t>
      </w:r>
    </w:p>
    <w:bookmarkEnd w:id="24"/>
    <w:bookmarkStart w:name="z30" w:id="25"/>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100 000 (сто тысяч) тенге;</w:t>
      </w:r>
    </w:p>
    <w:bookmarkEnd w:id="25"/>
    <w:bookmarkStart w:name="z31" w:id="26"/>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60 000 (шестьдесят тысяч) тенге;</w:t>
      </w:r>
    </w:p>
    <w:bookmarkEnd w:id="26"/>
    <w:bookmarkStart w:name="z32" w:id="27"/>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30 000 (тридцать тысяч) тенге;</w:t>
      </w:r>
    </w:p>
    <w:bookmarkEnd w:id="27"/>
    <w:bookmarkStart w:name="z33" w:id="28"/>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28"/>
    <w:bookmarkStart w:name="z34" w:id="29"/>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30 000 (тридцать тысяч) тенге;</w:t>
      </w:r>
    </w:p>
    <w:bookmarkEnd w:id="29"/>
    <w:bookmarkStart w:name="z35" w:id="30"/>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30"/>
    <w:bookmarkStart w:name="z36" w:id="3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Житикаринского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