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4103" w14:textId="69f4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Денисовского районного маслихата Костанайской области от 16 сентября 2020 года № 71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25 апреля 2022 года № 35. Зарегистрировано в Министерстве юстиции Республики Казахстан 27 апреля 2022 года № 27779. Утратило силу решением маслихата Денисовского района Костанайской области от 17 ноября 2023 года № 76</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Денисовского района Костанайской области от 17.11.2023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Денисовский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Денисовского районного маслихата Костанайской области "Об утверждении Правил оказания социальной помощи, установления размеров и определения перечня отдельных категорий нуждающихся граждан" от 16 сентября 2020 года № 71 (зарегистрировано в Реестре государственной регистрации нормативных правовых актов за № 9462)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"6. Социальная помощь к праздничному дню оказывается единовременно, следующим категориям граждан:</w:t>
      </w:r>
    </w:p>
    <w:bookmarkEnd w:id="3"/>
    <w:bookmarkStart w:name="z9" w:id="4"/>
    <w:p>
      <w:pPr>
        <w:spacing w:after="0"/>
        <w:ind w:left="0"/>
        <w:jc w:val="both"/>
      </w:pPr>
      <w:r>
        <w:rPr>
          <w:rFonts w:ascii="Times New Roman"/>
          <w:b w:val="false"/>
          <w:i w:val="false"/>
          <w:color w:val="000000"/>
          <w:sz w:val="28"/>
        </w:rPr>
        <w:t>
      1) ветеранам Великой Отечественной войны, ко Дню Победы, без учета доходов, в размере 1 000 000 (один миллион) тенге;</w:t>
      </w:r>
    </w:p>
    <w:bookmarkEnd w:id="4"/>
    <w:bookmarkStart w:name="z10" w:id="5"/>
    <w:p>
      <w:pPr>
        <w:spacing w:after="0"/>
        <w:ind w:left="0"/>
        <w:jc w:val="both"/>
      </w:pPr>
      <w:r>
        <w:rPr>
          <w:rFonts w:ascii="Times New Roman"/>
          <w:b w:val="false"/>
          <w:i w:val="false"/>
          <w:color w:val="000000"/>
          <w:sz w:val="28"/>
        </w:rPr>
        <w:t>
      2) ко Дню Победы, без учета доходов:</w:t>
      </w:r>
    </w:p>
    <w:bookmarkEnd w:id="5"/>
    <w:bookmarkStart w:name="z11" w:id="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6"/>
    <w:bookmarkStart w:name="z12" w:id="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7"/>
    <w:bookmarkStart w:name="z13" w:id="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bookmarkEnd w:id="8"/>
    <w:bookmarkStart w:name="z14" w:id="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bookmarkEnd w:id="9"/>
    <w:bookmarkStart w:name="z15" w:id="1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bookmarkEnd w:id="10"/>
    <w:bookmarkStart w:name="z16" w:id="11"/>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bookmarkEnd w:id="11"/>
    <w:bookmarkStart w:name="z17" w:id="1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100 000 (сто тысяч) тенге;</w:t>
      </w:r>
    </w:p>
    <w:bookmarkEnd w:id="12"/>
    <w:bookmarkStart w:name="z18" w:id="1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bookmarkEnd w:id="13"/>
    <w:bookmarkStart w:name="z19" w:id="1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bookmarkEnd w:id="14"/>
    <w:bookmarkStart w:name="z20" w:id="1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bookmarkEnd w:id="15"/>
    <w:bookmarkStart w:name="z21" w:id="16"/>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bookmarkEnd w:id="16"/>
    <w:bookmarkStart w:name="z22" w:id="17"/>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которые не вступали в повторный брак 30 000 (тридцать тысяч) тенге;</w:t>
      </w:r>
    </w:p>
    <w:bookmarkEnd w:id="17"/>
    <w:bookmarkStart w:name="z23" w:id="18"/>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30 000 (тридцать тысяч) тенге;</w:t>
      </w:r>
    </w:p>
    <w:bookmarkEnd w:id="18"/>
    <w:bookmarkStart w:name="z24" w:id="1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(тридцать тысяч) тенге;</w:t>
      </w:r>
    </w:p>
    <w:bookmarkEnd w:id="19"/>
    <w:bookmarkStart w:name="z25" w:id="20"/>
    <w:p>
      <w:pPr>
        <w:spacing w:after="0"/>
        <w:ind w:left="0"/>
        <w:jc w:val="both"/>
      </w:pPr>
      <w:r>
        <w:rPr>
          <w:rFonts w:ascii="Times New Roman"/>
          <w:b w:val="false"/>
          <w:i w:val="false"/>
          <w:color w:val="000000"/>
          <w:sz w:val="28"/>
        </w:rPr>
        <w:t xml:space="preserve">
      3)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"О ветеранах", ко Дню Победы, без учета доходов, в размере 5 месячных расчетных показателей.".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27" w:id="21"/>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 единовременно и (или) периодически (ежемесячно, 1 раз в полугодие):</w:t>
      </w:r>
    </w:p>
    <w:bookmarkEnd w:id="21"/>
    <w:bookmarkStart w:name="z28" w:id="22"/>
    <w:p>
      <w:pPr>
        <w:spacing w:after="0"/>
        <w:ind w:left="0"/>
        <w:jc w:val="both"/>
      </w:pPr>
      <w:r>
        <w:rPr>
          <w:rFonts w:ascii="Times New Roman"/>
          <w:b w:val="false"/>
          <w:i w:val="false"/>
          <w:color w:val="000000"/>
          <w:sz w:val="28"/>
        </w:rPr>
        <w:t>
      1) инвалидам всех категорий, на оперативное лечение, на приобретение лекарственных средств и медицинского обследования, не входящих в гарантированный объем бесплатной медицинской помощи, единовременно без учета доходов, в размере фактических затрат до 50 месячных расчетных показателей;</w:t>
      </w:r>
    </w:p>
    <w:bookmarkEnd w:id="22"/>
    <w:bookmarkStart w:name="z29" w:id="23"/>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единовременно без учета доходов, в размере 3 месячных расчетных показателей;</w:t>
      </w:r>
    </w:p>
    <w:bookmarkEnd w:id="23"/>
    <w:bookmarkStart w:name="z30" w:id="24"/>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в течении трех месяцев с момента наступления данной ситуации единовременно без учета доходов, в размере 50 месячных расчетных показателей;</w:t>
      </w:r>
    </w:p>
    <w:bookmarkEnd w:id="24"/>
    <w:bookmarkStart w:name="z31" w:id="25"/>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7 месячных расчетных показателей;</w:t>
      </w:r>
    </w:p>
    <w:bookmarkEnd w:id="25"/>
    <w:bookmarkStart w:name="z32" w:id="26"/>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единовременно без учета доходов, в размере 15 месячных расчетных показателей;</w:t>
      </w:r>
    </w:p>
    <w:bookmarkEnd w:id="26"/>
    <w:bookmarkStart w:name="z33" w:id="27"/>
    <w:p>
      <w:pPr>
        <w:spacing w:after="0"/>
        <w:ind w:left="0"/>
        <w:jc w:val="both"/>
      </w:pPr>
      <w:r>
        <w:rPr>
          <w:rFonts w:ascii="Times New Roman"/>
          <w:b w:val="false"/>
          <w:i w:val="false"/>
          <w:color w:val="000000"/>
          <w:sz w:val="28"/>
        </w:rPr>
        <w:t>
      6)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ежемесячно без учета доходов, в размере 10 месячных расчетных показателей;</w:t>
      </w:r>
    </w:p>
    <w:bookmarkEnd w:id="27"/>
    <w:bookmarkStart w:name="z34" w:id="28"/>
    <w:p>
      <w:pPr>
        <w:spacing w:after="0"/>
        <w:ind w:left="0"/>
        <w:jc w:val="both"/>
      </w:pPr>
      <w:r>
        <w:rPr>
          <w:rFonts w:ascii="Times New Roman"/>
          <w:b w:val="false"/>
          <w:i w:val="false"/>
          <w:color w:val="000000"/>
          <w:sz w:val="28"/>
        </w:rPr>
        <w:t>
      7) ветеранам Великой Отечественной войны, на бытовые нужды, ежемесячно без учета доходов, в размере 10 месячных расчетных показателей;</w:t>
      </w:r>
    </w:p>
    <w:bookmarkEnd w:id="28"/>
    <w:bookmarkStart w:name="z35" w:id="29"/>
    <w:p>
      <w:pPr>
        <w:spacing w:after="0"/>
        <w:ind w:left="0"/>
        <w:jc w:val="both"/>
      </w:pPr>
      <w:r>
        <w:rPr>
          <w:rFonts w:ascii="Times New Roman"/>
          <w:b w:val="false"/>
          <w:i w:val="false"/>
          <w:color w:val="000000"/>
          <w:sz w:val="28"/>
        </w:rPr>
        <w:t xml:space="preserve">
      8)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"О ветеранах", ежемесячно на бытовые нужды, без учета доходов, в размере 3 месячных расчетных показателей;</w:t>
      </w:r>
    </w:p>
    <w:bookmarkEnd w:id="29"/>
    <w:bookmarkStart w:name="z36" w:id="30"/>
    <w:p>
      <w:pPr>
        <w:spacing w:after="0"/>
        <w:ind w:left="0"/>
        <w:jc w:val="both"/>
      </w:pPr>
      <w:r>
        <w:rPr>
          <w:rFonts w:ascii="Times New Roman"/>
          <w:b w:val="false"/>
          <w:i w:val="false"/>
          <w:color w:val="000000"/>
          <w:sz w:val="28"/>
        </w:rPr>
        <w:t>
      9) родителям или иным законным представителям инфицированных детей, вызванная вирусом иммунодефицита человека, состоящих на диспансерном учете, социальная помощь выплачивается ежемесячно без учета дохода в 2 (двух) кратном размере величины прожиточного минимума;</w:t>
      </w:r>
    </w:p>
    <w:bookmarkEnd w:id="30"/>
    <w:bookmarkStart w:name="z37" w:id="31"/>
    <w:p>
      <w:pPr>
        <w:spacing w:after="0"/>
        <w:ind w:left="0"/>
        <w:jc w:val="both"/>
      </w:pPr>
      <w:r>
        <w:rPr>
          <w:rFonts w:ascii="Times New Roman"/>
          <w:b w:val="false"/>
          <w:i w:val="false"/>
          <w:color w:val="000000"/>
          <w:sz w:val="28"/>
        </w:rPr>
        <w:t>
      10) лицам, впервые приобретающим техническое, профессиональное, послесреднее либо высшее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31"/>
    <w:bookmarkStart w:name="z38" w:id="32"/>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32"/>
    <w:bookmarkStart w:name="z39" w:id="33"/>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33"/>
    <w:bookmarkStart w:name="z40" w:id="34"/>
    <w:p>
      <w:pPr>
        <w:spacing w:after="0"/>
        <w:ind w:left="0"/>
        <w:jc w:val="both"/>
      </w:pPr>
      <w:r>
        <w:rPr>
          <w:rFonts w:ascii="Times New Roman"/>
          <w:b w:val="false"/>
          <w:i w:val="false"/>
          <w:color w:val="000000"/>
          <w:sz w:val="28"/>
        </w:rPr>
        <w:t>
      инвалидов всех категорий, имеющих рекомендацию по индивидуальной программе реабилитации инвалида, без учета доходов.".</w:t>
      </w:r>
    </w:p>
    <w:bookmarkEnd w:id="34"/>
    <w:bookmarkStart w:name="z41" w:id="3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Денисовcкого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