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4e101" w14:textId="c14e1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от 21 сентября 2020 года № 419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Аулиекольского района Костанайской области от 20 апреля 2022 года № 115. Зарегистрировано в Министерстве юстиции Республики Казахстан 3 мая 2022 года № 27846. Утратило силу решением маслихата Аулиекольского района Костанайской области от 17 ноября 2023 года № 98</w:t>
      </w:r>
    </w:p>
    <w:p>
      <w:pPr>
        <w:spacing w:after="0"/>
        <w:ind w:left="0"/>
        <w:jc w:val="both"/>
      </w:pPr>
      <w:bookmarkStart w:name="z4" w:id="0"/>
      <w:r>
        <w:rPr>
          <w:rFonts w:ascii="Times New Roman"/>
          <w:b w:val="false"/>
          <w:i w:val="false"/>
          <w:color w:val="ff0000"/>
          <w:sz w:val="28"/>
        </w:rPr>
        <w:t xml:space="preserve">
      Сноска. Утратило силу решением маслихата Аулиекольского района Костанайской области от 17.11.2023 </w:t>
      </w:r>
      <w:r>
        <w:rPr>
          <w:rFonts w:ascii="Times New Roman"/>
          <w:b w:val="false"/>
          <w:i w:val="false"/>
          <w:color w:val="ff0000"/>
          <w:sz w:val="28"/>
        </w:rPr>
        <w:t>№ 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Аулиекольский районный маслихат РЕШИЛ:</w:t>
      </w:r>
    </w:p>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"Об утверждении Правил оказания социальной помощи, установления размеров и определения перечня отдельных категорий нуждающихся граждан" от 21 сентября 2020 года № 419 (зарегистрировано в Реестре государственной регистрации нормативных правовых актов под № 9477)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утвержденных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новой редакции:</w:t>
      </w:r>
    </w:p>
    <w:bookmarkStart w:name="z8" w:id="3"/>
    <w:p>
      <w:pPr>
        <w:spacing w:after="0"/>
        <w:ind w:left="0"/>
        <w:jc w:val="both"/>
      </w:pPr>
      <w:r>
        <w:rPr>
          <w:rFonts w:ascii="Times New Roman"/>
          <w:b w:val="false"/>
          <w:i w:val="false"/>
          <w:color w:val="000000"/>
          <w:sz w:val="28"/>
        </w:rPr>
        <w:t>
      "7. Единовременная социальная помощь оказывается следующим гражданам, оказавшимся в трудной жизненной ситуации, а также отдельным категориям граждан к праздничному дню:</w:t>
      </w:r>
    </w:p>
    <w:bookmarkEnd w:id="3"/>
    <w:bookmarkStart w:name="z9" w:id="4"/>
    <w:p>
      <w:pPr>
        <w:spacing w:after="0"/>
        <w:ind w:left="0"/>
        <w:jc w:val="both"/>
      </w:pPr>
      <w:r>
        <w:rPr>
          <w:rFonts w:ascii="Times New Roman"/>
          <w:b w:val="false"/>
          <w:i w:val="false"/>
          <w:color w:val="000000"/>
          <w:sz w:val="28"/>
        </w:rPr>
        <w:t>
      1) инвалидам всех категорий, на оперативное лечение, без учета доходов, в размере не более 50 месячных расчетных показателей;</w:t>
      </w:r>
    </w:p>
    <w:bookmarkEnd w:id="4"/>
    <w:bookmarkStart w:name="z10" w:id="5"/>
    <w:p>
      <w:pPr>
        <w:spacing w:after="0"/>
        <w:ind w:left="0"/>
        <w:jc w:val="both"/>
      </w:pPr>
      <w:r>
        <w:rPr>
          <w:rFonts w:ascii="Times New Roman"/>
          <w:b w:val="false"/>
          <w:i w:val="false"/>
          <w:color w:val="000000"/>
          <w:sz w:val="28"/>
        </w:rPr>
        <w:t>
      2) инвалидам всех категорий, для возмещения расходов, связанных с их проездом в санатории и реабилитационные центры и обратно, без учета доходов, в размере не более 3 месячных расчетных показателей;</w:t>
      </w:r>
    </w:p>
    <w:bookmarkEnd w:id="5"/>
    <w:bookmarkStart w:name="z11" w:id="6"/>
    <w:p>
      <w:pPr>
        <w:spacing w:after="0"/>
        <w:ind w:left="0"/>
        <w:jc w:val="both"/>
      </w:pPr>
      <w:r>
        <w:rPr>
          <w:rFonts w:ascii="Times New Roman"/>
          <w:b w:val="false"/>
          <w:i w:val="false"/>
          <w:color w:val="000000"/>
          <w:sz w:val="28"/>
        </w:rPr>
        <w:t>
      3) инвалидам всех категорий, для возмещения расходов, связанных с приобретением лекарственных средств и медицинским обследованием, не входящих в гарантированный объем бесплатной медицинской помощи, без учҰта доходов, в размере фактических затрат, но не более 50 месячных расчетных показателей;</w:t>
      </w:r>
    </w:p>
    <w:bookmarkEnd w:id="6"/>
    <w:bookmarkStart w:name="z12" w:id="7"/>
    <w:p>
      <w:pPr>
        <w:spacing w:after="0"/>
        <w:ind w:left="0"/>
        <w:jc w:val="both"/>
      </w:pPr>
      <w:r>
        <w:rPr>
          <w:rFonts w:ascii="Times New Roman"/>
          <w:b w:val="false"/>
          <w:i w:val="false"/>
          <w:color w:val="000000"/>
          <w:sz w:val="28"/>
        </w:rPr>
        <w:t>
      4) гражданину (семье), пострадавшему вследствие стихийного бедствия или пожара, без учета доходов, в размере не более 50 месячных расчетных показателей;</w:t>
      </w:r>
    </w:p>
    <w:bookmarkEnd w:id="7"/>
    <w:bookmarkStart w:name="z13" w:id="8"/>
    <w:p>
      <w:pPr>
        <w:spacing w:after="0"/>
        <w:ind w:left="0"/>
        <w:jc w:val="both"/>
      </w:pPr>
      <w:r>
        <w:rPr>
          <w:rFonts w:ascii="Times New Roman"/>
          <w:b w:val="false"/>
          <w:i w:val="false"/>
          <w:color w:val="000000"/>
          <w:sz w:val="28"/>
        </w:rPr>
        <w:t>
      5) лицам, больным активной формой туберкулеза, состоящим на диспансерном учете в специализированной противотуберкулезной медицинской организации и находящимся на амбулаторном лечении, без учета доходов, ежемесячно, в размере 10 месячных расчетных показателей;</w:t>
      </w:r>
    </w:p>
    <w:bookmarkEnd w:id="8"/>
    <w:bookmarkStart w:name="z14" w:id="9"/>
    <w:p>
      <w:pPr>
        <w:spacing w:after="0"/>
        <w:ind w:left="0"/>
        <w:jc w:val="both"/>
      </w:pPr>
      <w:r>
        <w:rPr>
          <w:rFonts w:ascii="Times New Roman"/>
          <w:b w:val="false"/>
          <w:i w:val="false"/>
          <w:color w:val="000000"/>
          <w:sz w:val="28"/>
        </w:rPr>
        <w:t>
      6) лицам из семей, имеющих среднедушевой доход ниже величины прожиточного минимума за квартал, предшествующий кварталу обращения, на бытовые нужды, в размере не более 7 месячных расчетных показателей;</w:t>
      </w:r>
    </w:p>
    <w:bookmarkEnd w:id="9"/>
    <w:bookmarkStart w:name="z15" w:id="10"/>
    <w:p>
      <w:pPr>
        <w:spacing w:after="0"/>
        <w:ind w:left="0"/>
        <w:jc w:val="both"/>
      </w:pPr>
      <w:r>
        <w:rPr>
          <w:rFonts w:ascii="Times New Roman"/>
          <w:b w:val="false"/>
          <w:i w:val="false"/>
          <w:color w:val="000000"/>
          <w:sz w:val="28"/>
        </w:rPr>
        <w:t>
      7) лицам из семей, имеющих среднедушевой доход ниже величины прожиточного минимума за квартал, предшествующий кварталу обращения, на погребение умерших родственников, супругов, зарегистрированных на день смерти в качестве безработных в центре занятости населения, а также лицам из малообеспеченных семей на погребение несовершеннолетних детей, в размере 15 месячных расчетных показателей;</w:t>
      </w:r>
    </w:p>
    <w:bookmarkEnd w:id="10"/>
    <w:bookmarkStart w:name="z16" w:id="11"/>
    <w:p>
      <w:pPr>
        <w:spacing w:after="0"/>
        <w:ind w:left="0"/>
        <w:jc w:val="both"/>
      </w:pPr>
      <w:r>
        <w:rPr>
          <w:rFonts w:ascii="Times New Roman"/>
          <w:b w:val="false"/>
          <w:i w:val="false"/>
          <w:color w:val="000000"/>
          <w:sz w:val="28"/>
        </w:rPr>
        <w:t>
      8) ветеранам Великой Отечественной войны, ко Дню Победы, без учета доходов, в размере 1000000 (один миллион) тенге;</w:t>
      </w:r>
    </w:p>
    <w:bookmarkEnd w:id="11"/>
    <w:bookmarkStart w:name="z17" w:id="12"/>
    <w:p>
      <w:pPr>
        <w:spacing w:after="0"/>
        <w:ind w:left="0"/>
        <w:jc w:val="both"/>
      </w:pPr>
      <w:r>
        <w:rPr>
          <w:rFonts w:ascii="Times New Roman"/>
          <w:b w:val="false"/>
          <w:i w:val="false"/>
          <w:color w:val="000000"/>
          <w:sz w:val="28"/>
        </w:rPr>
        <w:t>
      9)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(далее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100 000 (сто тысяч) тенге;</w:t>
      </w:r>
    </w:p>
    <w:bookmarkEnd w:id="12"/>
    <w:bookmarkStart w:name="z18" w:id="13"/>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100 000 (сто тысяч) тенге;</w:t>
      </w:r>
    </w:p>
    <w:bookmarkEnd w:id="13"/>
    <w:bookmarkStart w:name="z19" w:id="14"/>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100 000 (сто тысяч) тенге;</w:t>
      </w:r>
    </w:p>
    <w:bookmarkEnd w:id="14"/>
    <w:bookmarkStart w:name="z20" w:id="15"/>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100 000 (сто тысяч) тенге;</w:t>
      </w:r>
    </w:p>
    <w:bookmarkEnd w:id="15"/>
    <w:bookmarkStart w:name="z21" w:id="16"/>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100 000 (сто тысяч) тенге;</w:t>
      </w:r>
    </w:p>
    <w:bookmarkEnd w:id="16"/>
    <w:bookmarkStart w:name="z22" w:id="17"/>
    <w:p>
      <w:pPr>
        <w:spacing w:after="0"/>
        <w:ind w:left="0"/>
        <w:jc w:val="both"/>
      </w:pPr>
      <w:r>
        <w:rPr>
          <w:rFonts w:ascii="Times New Roman"/>
          <w:b w:val="false"/>
          <w:i w:val="false"/>
          <w:color w:val="000000"/>
          <w:sz w:val="28"/>
        </w:rPr>
        <w:t>
      военнослужащим, ставшим инвалидами вследствие ранения, контузии, увечья, полученных при защите бывшего Союза ССР, или вследствие заболевания, связанного с пребыванием на фронте – 100 000 (сто тысяч) тенге;</w:t>
      </w:r>
    </w:p>
    <w:bookmarkEnd w:id="17"/>
    <w:bookmarkStart w:name="z23" w:id="18"/>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ставшим инвалидами вследствие ранения, контузии, увечья, полученных при исполнении служебных обязанностей либо заболевания, связанного с пребыванием на фронте, – 100 000 (сто тысяч) тенге;</w:t>
      </w:r>
    </w:p>
    <w:bookmarkEnd w:id="18"/>
    <w:bookmarkStart w:name="z24" w:id="19"/>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 60 000 (шестьдесят тысяч) тенге;</w:t>
      </w:r>
    </w:p>
    <w:bookmarkEnd w:id="19"/>
    <w:bookmarkStart w:name="z25" w:id="20"/>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100 000 (сто тысяч) тенге;</w:t>
      </w:r>
    </w:p>
    <w:bookmarkEnd w:id="20"/>
    <w:bookmarkStart w:name="z26" w:id="21"/>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ставшим инвалидами вследствие ранения, контузии или увечья, полученных при исполнении служебных обязанностей в этих батальонах, взводах, отрядах – 60 000 (шестьдесят тысяч) тенге;</w:t>
      </w:r>
    </w:p>
    <w:bookmarkEnd w:id="21"/>
    <w:bookmarkStart w:name="z27" w:id="22"/>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 30 000 (тридцать тысяч) тенге;</w:t>
      </w:r>
    </w:p>
    <w:bookmarkEnd w:id="22"/>
    <w:bookmarkStart w:name="z28" w:id="23"/>
    <w:p>
      <w:pPr>
        <w:spacing w:after="0"/>
        <w:ind w:left="0"/>
        <w:jc w:val="both"/>
      </w:pPr>
      <w:r>
        <w:rPr>
          <w:rFonts w:ascii="Times New Roman"/>
          <w:b w:val="false"/>
          <w:i w:val="false"/>
          <w:color w:val="000000"/>
          <w:sz w:val="28"/>
        </w:rPr>
        <w:t>
      супруге (супругу) умершего инвалида Великой Отечественной войны или лица, приравненного по льготам к инвалидам Великой Отечественной войны, которые не вступали в повторный брак – 30 000 (тридцать тысяч) тенге;</w:t>
      </w:r>
    </w:p>
    <w:bookmarkEnd w:id="23"/>
    <w:bookmarkStart w:name="z29" w:id="24"/>
    <w:p>
      <w:pPr>
        <w:spacing w:after="0"/>
        <w:ind w:left="0"/>
        <w:jc w:val="both"/>
      </w:pPr>
      <w:r>
        <w:rPr>
          <w:rFonts w:ascii="Times New Roman"/>
          <w:b w:val="false"/>
          <w:i w:val="false"/>
          <w:color w:val="000000"/>
          <w:sz w:val="28"/>
        </w:rPr>
        <w:t>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повторный брак – 30 000 (тридцать тысяч) тенге;</w:t>
      </w:r>
    </w:p>
    <w:bookmarkEnd w:id="24"/>
    <w:bookmarkStart w:name="z30" w:id="25"/>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30 000 (тридцать тысяч) тенге;</w:t>
      </w:r>
    </w:p>
    <w:bookmarkEnd w:id="25"/>
    <w:bookmarkStart w:name="z31" w:id="26"/>
    <w:p>
      <w:pPr>
        <w:spacing w:after="0"/>
        <w:ind w:left="0"/>
        <w:jc w:val="both"/>
      </w:pPr>
      <w:r>
        <w:rPr>
          <w:rFonts w:ascii="Times New Roman"/>
          <w:b w:val="false"/>
          <w:i w:val="false"/>
          <w:color w:val="000000"/>
          <w:sz w:val="28"/>
        </w:rPr>
        <w:t xml:space="preserve">
      иным ветеранам и лицам, указанными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в размере 5 месячных расчетных показателей.";</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новой редакции:</w:t>
      </w:r>
    </w:p>
    <w:bookmarkStart w:name="z33" w:id="27"/>
    <w:p>
      <w:pPr>
        <w:spacing w:after="0"/>
        <w:ind w:left="0"/>
        <w:jc w:val="both"/>
      </w:pPr>
      <w:r>
        <w:rPr>
          <w:rFonts w:ascii="Times New Roman"/>
          <w:b w:val="false"/>
          <w:i w:val="false"/>
          <w:color w:val="000000"/>
          <w:sz w:val="28"/>
        </w:rPr>
        <w:t>
      "14.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 села, сельского округа представляет заявление с приложением следующих документов:</w:t>
      </w:r>
    </w:p>
    <w:bookmarkEnd w:id="27"/>
    <w:bookmarkStart w:name="z34" w:id="28"/>
    <w:p>
      <w:pPr>
        <w:spacing w:after="0"/>
        <w:ind w:left="0"/>
        <w:jc w:val="both"/>
      </w:pPr>
      <w:r>
        <w:rPr>
          <w:rFonts w:ascii="Times New Roman"/>
          <w:b w:val="false"/>
          <w:i w:val="false"/>
          <w:color w:val="000000"/>
          <w:sz w:val="28"/>
        </w:rPr>
        <w:t>
      1) документ, удостоверяющий личность;</w:t>
      </w:r>
    </w:p>
    <w:bookmarkEnd w:id="28"/>
    <w:bookmarkStart w:name="z35" w:id="29"/>
    <w:p>
      <w:pPr>
        <w:spacing w:after="0"/>
        <w:ind w:left="0"/>
        <w:jc w:val="both"/>
      </w:pPr>
      <w:r>
        <w:rPr>
          <w:rFonts w:ascii="Times New Roman"/>
          <w:b w:val="false"/>
          <w:i w:val="false"/>
          <w:color w:val="000000"/>
          <w:sz w:val="28"/>
        </w:rPr>
        <w:t xml:space="preserve">
      2) сведения о доходах лица (членов семьи), указанных в абзаце втором подпункта 4) </w:t>
      </w:r>
      <w:r>
        <w:rPr>
          <w:rFonts w:ascii="Times New Roman"/>
          <w:b w:val="false"/>
          <w:i w:val="false"/>
          <w:color w:val="000000"/>
          <w:sz w:val="28"/>
        </w:rPr>
        <w:t>пункта 6</w:t>
      </w:r>
      <w:r>
        <w:rPr>
          <w:rFonts w:ascii="Times New Roman"/>
          <w:b w:val="false"/>
          <w:i w:val="false"/>
          <w:color w:val="000000"/>
          <w:sz w:val="28"/>
        </w:rPr>
        <w:t xml:space="preserve">, подпунктах 6), 7) </w:t>
      </w:r>
      <w:r>
        <w:rPr>
          <w:rFonts w:ascii="Times New Roman"/>
          <w:b w:val="false"/>
          <w:i w:val="false"/>
          <w:color w:val="000000"/>
          <w:sz w:val="28"/>
        </w:rPr>
        <w:t>пункта 7</w:t>
      </w:r>
      <w:r>
        <w:rPr>
          <w:rFonts w:ascii="Times New Roman"/>
          <w:b w:val="false"/>
          <w:i w:val="false"/>
          <w:color w:val="000000"/>
          <w:sz w:val="28"/>
        </w:rPr>
        <w:t xml:space="preserve"> настоящих Правил;</w:t>
      </w:r>
    </w:p>
    <w:bookmarkEnd w:id="29"/>
    <w:bookmarkStart w:name="z36" w:id="30"/>
    <w:p>
      <w:pPr>
        <w:spacing w:after="0"/>
        <w:ind w:left="0"/>
        <w:jc w:val="both"/>
      </w:pPr>
      <w:r>
        <w:rPr>
          <w:rFonts w:ascii="Times New Roman"/>
          <w:b w:val="false"/>
          <w:i w:val="false"/>
          <w:color w:val="000000"/>
          <w:sz w:val="28"/>
        </w:rPr>
        <w:t>
      3) акт и/или документ, подтверждающий наступление трудной жизненной ситуации.</w:t>
      </w:r>
    </w:p>
    <w:bookmarkEnd w:id="30"/>
    <w:bookmarkStart w:name="z37" w:id="31"/>
    <w:p>
      <w:pPr>
        <w:spacing w:after="0"/>
        <w:ind w:left="0"/>
        <w:jc w:val="both"/>
      </w:pPr>
      <w:r>
        <w:rPr>
          <w:rFonts w:ascii="Times New Roman"/>
          <w:b w:val="false"/>
          <w:i w:val="false"/>
          <w:color w:val="000000"/>
          <w:sz w:val="28"/>
        </w:rPr>
        <w:t xml:space="preserve">
      Лица, указанные в подпункте 3) </w:t>
      </w:r>
      <w:r>
        <w:rPr>
          <w:rFonts w:ascii="Times New Roman"/>
          <w:b w:val="false"/>
          <w:i w:val="false"/>
          <w:color w:val="000000"/>
          <w:sz w:val="28"/>
        </w:rPr>
        <w:t>пункта 7</w:t>
      </w:r>
      <w:r>
        <w:rPr>
          <w:rFonts w:ascii="Times New Roman"/>
          <w:b w:val="false"/>
          <w:i w:val="false"/>
          <w:color w:val="000000"/>
          <w:sz w:val="28"/>
        </w:rPr>
        <w:t xml:space="preserve"> предоставляют копии рецептурных бланков за текущий год, заверенные врачом и кассовые чеки.</w:t>
      </w:r>
    </w:p>
    <w:bookmarkEnd w:id="31"/>
    <w:bookmarkStart w:name="z38" w:id="32"/>
    <w:p>
      <w:pPr>
        <w:spacing w:after="0"/>
        <w:ind w:left="0"/>
        <w:jc w:val="both"/>
      </w:pPr>
      <w:r>
        <w:rPr>
          <w:rFonts w:ascii="Times New Roman"/>
          <w:b w:val="false"/>
          <w:i w:val="false"/>
          <w:color w:val="000000"/>
          <w:sz w:val="28"/>
        </w:rPr>
        <w:t>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32"/>
    <w:bookmarkStart w:name="z39" w:id="33"/>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3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Койшибаев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