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3448" w14:textId="6c43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w:t>
      </w:r>
    </w:p>
    <w:p>
      <w:pPr>
        <w:spacing w:after="0"/>
        <w:ind w:left="0"/>
        <w:jc w:val="both"/>
      </w:pPr>
      <w:r>
        <w:rPr>
          <w:rFonts w:ascii="Times New Roman"/>
          <w:b w:val="false"/>
          <w:i w:val="false"/>
          <w:color w:val="000000"/>
          <w:sz w:val="28"/>
        </w:rPr>
        <w:t>Постановление акимата Амангельдинского района Костанайской области от 4 апреля 2022 года № 63. Зарегистрировано в Министерстве юстиции Республики Казахстан 11 апреля 2022 года № 27523.</w:t>
      </w:r>
    </w:p>
    <w:p>
      <w:pPr>
        <w:spacing w:after="0"/>
        <w:ind w:left="0"/>
        <w:jc w:val="both"/>
      </w:pPr>
      <w:r>
        <w:rPr>
          <w:rFonts w:ascii="Times New Roman"/>
          <w:b w:val="false"/>
          <w:i w:val="false"/>
          <w:color w:val="ff0000"/>
          <w:sz w:val="28"/>
        </w:rPr>
        <w:t xml:space="preserve">
      Сноска. Заголовок в редакции постановления акимата Амангельдинского района Костанайской области от 28.05.2025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Амангельдинского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Амангельдинского района Костанайской области от 28.05.2025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Амангельдинского района" в установленном законодательством Республики Казахстан порядке обеспечить:</w:t>
      </w:r>
    </w:p>
    <w:bookmarkStart w:name="z7"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Амангельдинского района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w:t>
            </w:r>
          </w:p>
        </w:tc>
      </w:tr>
    </w:tbl>
    <w:bookmarkStart w:name="z27"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w:t>
      </w:r>
    </w:p>
    <w:bookmarkEnd w:id="6"/>
    <w:p>
      <w:pPr>
        <w:spacing w:after="0"/>
        <w:ind w:left="0"/>
        <w:jc w:val="both"/>
      </w:pPr>
      <w:r>
        <w:rPr>
          <w:rFonts w:ascii="Times New Roman"/>
          <w:b w:val="false"/>
          <w:i w:val="false"/>
          <w:color w:val="ff0000"/>
          <w:sz w:val="28"/>
        </w:rPr>
        <w:t xml:space="preserve">
      Сноска. Правила в редакции постановления акимата Амангельдинского района Костанайской области от 28.05.2025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7"/>
    <w:p>
      <w:pPr>
        <w:spacing w:after="0"/>
        <w:ind w:left="0"/>
        <w:jc w:val="left"/>
      </w:pPr>
      <w:r>
        <w:rPr>
          <w:rFonts w:ascii="Times New Roman"/>
          <w:b/>
          <w:i w:val="false"/>
          <w:color w:val="000000"/>
        </w:rPr>
        <w:t xml:space="preserve"> Глава 1. Общие положения</w:t>
      </w:r>
    </w:p>
    <w:bookmarkEnd w:id="7"/>
    <w:bookmarkStart w:name="z29"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w:t>
      </w:r>
    </w:p>
    <w:bookmarkEnd w:id="8"/>
    <w:bookmarkStart w:name="z30" w:id="9"/>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9"/>
    <w:bookmarkStart w:name="z31"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32"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33"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34"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35"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36"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37"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38"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9"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40" w:id="19"/>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9"/>
    <w:bookmarkStart w:name="z41"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42" w:id="21"/>
    <w:p>
      <w:pPr>
        <w:spacing w:after="0"/>
        <w:ind w:left="0"/>
        <w:jc w:val="both"/>
      </w:pPr>
      <w:r>
        <w:rPr>
          <w:rFonts w:ascii="Times New Roman"/>
          <w:b w:val="false"/>
          <w:i w:val="false"/>
          <w:color w:val="000000"/>
          <w:sz w:val="28"/>
        </w:rPr>
        <w:t xml:space="preserve">
      3. 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Амангельдинского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1"/>
    <w:bookmarkStart w:name="z43" w:id="22"/>
    <w:p>
      <w:pPr>
        <w:spacing w:after="0"/>
        <w:ind w:left="0"/>
        <w:jc w:val="both"/>
      </w:pPr>
      <w:r>
        <w:rPr>
          <w:rFonts w:ascii="Times New Roman"/>
          <w:b w:val="false"/>
          <w:i w:val="false"/>
          <w:color w:val="000000"/>
          <w:sz w:val="28"/>
        </w:rPr>
        <w:t xml:space="preserve">
      4. Коммунальное государственное учреждение "Отдел строительства, архитектуры и градостроительства акимата Амангельдинского района" обеспечивает разработку и утверждение единого архитектурного облика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2"/>
    <w:bookmarkStart w:name="z44" w:id="23"/>
    <w:p>
      <w:pPr>
        <w:spacing w:after="0"/>
        <w:ind w:left="0"/>
        <w:jc w:val="both"/>
      </w:pPr>
      <w:r>
        <w:rPr>
          <w:rFonts w:ascii="Times New Roman"/>
          <w:b w:val="false"/>
          <w:i w:val="false"/>
          <w:color w:val="000000"/>
          <w:sz w:val="28"/>
        </w:rPr>
        <w:t xml:space="preserve">
      5. Акимат Амангельдинского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3"/>
    <w:bookmarkStart w:name="z45"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46"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47"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6"/>
    <w:bookmarkStart w:name="z48" w:id="27"/>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7"/>
    <w:bookmarkStart w:name="z49"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50"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9"/>
    <w:bookmarkStart w:name="z51"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52"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1"/>
    <w:bookmarkStart w:name="z53" w:id="32"/>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2"/>
    <w:bookmarkStart w:name="z54"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55" w:id="34"/>
    <w:p>
      <w:pPr>
        <w:spacing w:after="0"/>
        <w:ind w:left="0"/>
        <w:jc w:val="both"/>
      </w:pPr>
      <w:r>
        <w:rPr>
          <w:rFonts w:ascii="Times New Roman"/>
          <w:b w:val="false"/>
          <w:i w:val="false"/>
          <w:color w:val="000000"/>
          <w:sz w:val="28"/>
        </w:rPr>
        <w:t>
      12. Приобретение работ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56" w:id="35"/>
    <w:p>
      <w:pPr>
        <w:spacing w:after="0"/>
        <w:ind w:left="0"/>
        <w:jc w:val="both"/>
      </w:pPr>
      <w:r>
        <w:rPr>
          <w:rFonts w:ascii="Times New Roman"/>
          <w:b w:val="false"/>
          <w:i w:val="false"/>
          <w:color w:val="000000"/>
          <w:sz w:val="28"/>
        </w:rPr>
        <w:t xml:space="preserve">
      13. Приемка работ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5"/>
    <w:bookmarkStart w:name="z57" w:id="36"/>
    <w:p>
      <w:pPr>
        <w:spacing w:after="0"/>
        <w:ind w:left="0"/>
        <w:jc w:val="left"/>
      </w:pPr>
      <w:r>
        <w:rPr>
          <w:rFonts w:ascii="Times New Roman"/>
          <w:b/>
          <w:i w:val="false"/>
          <w:color w:val="000000"/>
        </w:rPr>
        <w:t xml:space="preserve"> Глава 4. Заключительные положения</w:t>
      </w:r>
    </w:p>
    <w:bookmarkEnd w:id="36"/>
    <w:bookmarkStart w:name="z58" w:id="37"/>
    <w:p>
      <w:pPr>
        <w:spacing w:after="0"/>
        <w:ind w:left="0"/>
        <w:jc w:val="both"/>
      </w:pPr>
      <w:r>
        <w:rPr>
          <w:rFonts w:ascii="Times New Roman"/>
          <w:b w:val="false"/>
          <w:i w:val="false"/>
          <w:color w:val="000000"/>
          <w:sz w:val="28"/>
        </w:rPr>
        <w:t>
      14. Финансирование мероприятий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Амангельдинскому району, осуществляется из средств местного бюджета.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