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14295" w14:textId="94142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19 августа 2020 года № 426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Лисаковска Костанайской области от 28 сентября 2022 года № 171. Зарегистрировано в Министерстве юстиции Республики Казахстан 29 сентября 2022 года № 29887. Утратило силу решением маслихата города Лисаковска Костанайской области от 23 ноября 2023 года № 57</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города Лисаковска Костанайской области от 23.11.2023 </w:t>
      </w:r>
      <w:r>
        <w:rPr>
          <w:rFonts w:ascii="Times New Roman"/>
          <w:b w:val="false"/>
          <w:i w:val="false"/>
          <w:color w:val="ff0000"/>
          <w:sz w:val="28"/>
        </w:rPr>
        <w:t>№ 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Лисаковский городской маслихат РЕШИЛ:</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19 августа 2020 года № 426 (зарегистрировано в Реестре государственной регистрации нормативных правовых актов под № 9397)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"6. Социальная помощь оказывается периодически (ежемесячно, 1 раз в полугодие):</w:t>
      </w:r>
    </w:p>
    <w:bookmarkEnd w:id="3"/>
    <w:bookmarkStart w:name="z9" w:id="4"/>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4"/>
    <w:bookmarkStart w:name="z10" w:id="5"/>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на бытовые нужды, без учета доходов, ежемесячно в размере 3 месячных расчетных показателей;</w:t>
      </w:r>
    </w:p>
    <w:bookmarkEnd w:id="5"/>
    <w:bookmarkStart w:name="z11" w:id="6"/>
    <w:p>
      <w:pPr>
        <w:spacing w:after="0"/>
        <w:ind w:left="0"/>
        <w:jc w:val="both"/>
      </w:pPr>
      <w:r>
        <w:rPr>
          <w:rFonts w:ascii="Times New Roman"/>
          <w:b w:val="false"/>
          <w:i w:val="false"/>
          <w:color w:val="000000"/>
          <w:sz w:val="28"/>
        </w:rPr>
        <w:t>
      3) детям, инфицированным вирусом иммунодефицита человека, без учета доходов, ежемесячно в размере двукратного прожиточного минимума;</w:t>
      </w:r>
    </w:p>
    <w:bookmarkEnd w:id="6"/>
    <w:bookmarkStart w:name="z12" w:id="7"/>
    <w:p>
      <w:pPr>
        <w:spacing w:after="0"/>
        <w:ind w:left="0"/>
        <w:jc w:val="both"/>
      </w:pPr>
      <w:r>
        <w:rPr>
          <w:rFonts w:ascii="Times New Roman"/>
          <w:b w:val="false"/>
          <w:i w:val="false"/>
          <w:color w:val="000000"/>
          <w:sz w:val="28"/>
        </w:rPr>
        <w:t>
      4) лицам, больным активной формой туберкулеза, состоящим на диспансерном учете в специализированной противотуберкулезной медицинской организации и находящимся на амбулаторном лечении, согласно справке медицинского учреждения, без учета доходов, в размере 10 месячных расчетных показателей на период амбулаторного лечения ежемесячно;</w:t>
      </w:r>
    </w:p>
    <w:bookmarkEnd w:id="7"/>
    <w:bookmarkStart w:name="z13" w:id="8"/>
    <w:p>
      <w:pPr>
        <w:spacing w:after="0"/>
        <w:ind w:left="0"/>
        <w:jc w:val="both"/>
      </w:pPr>
      <w:r>
        <w:rPr>
          <w:rFonts w:ascii="Times New Roman"/>
          <w:b w:val="false"/>
          <w:i w:val="false"/>
          <w:color w:val="000000"/>
          <w:sz w:val="28"/>
        </w:rPr>
        <w:t>
      5)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Республике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1 раз в полугодие, из числа:</w:t>
      </w:r>
    </w:p>
    <w:bookmarkEnd w:id="8"/>
    <w:bookmarkStart w:name="z14" w:id="9"/>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w:t>
      </w:r>
    </w:p>
    <w:bookmarkEnd w:id="9"/>
    <w:bookmarkStart w:name="z15" w:id="10"/>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bookmarkEnd w:id="10"/>
    <w:bookmarkStart w:name="z16" w:id="11"/>
    <w:p>
      <w:pPr>
        <w:spacing w:after="0"/>
        <w:ind w:left="0"/>
        <w:jc w:val="both"/>
      </w:pPr>
      <w:r>
        <w:rPr>
          <w:rFonts w:ascii="Times New Roman"/>
          <w:b w:val="false"/>
          <w:i w:val="false"/>
          <w:color w:val="000000"/>
          <w:sz w:val="28"/>
        </w:rPr>
        <w:t>
      лиц с инвалидностью всех категорий, имеющих рекомендацию в индивидуальной программе абилитации и реабилитации лица с инвалидностью, без учета доходов.";</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18" w:id="12"/>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p>
    <w:bookmarkEnd w:id="12"/>
    <w:bookmarkStart w:name="z19" w:id="13"/>
    <w:p>
      <w:pPr>
        <w:spacing w:after="0"/>
        <w:ind w:left="0"/>
        <w:jc w:val="both"/>
      </w:pPr>
      <w:r>
        <w:rPr>
          <w:rFonts w:ascii="Times New Roman"/>
          <w:b w:val="false"/>
          <w:i w:val="false"/>
          <w:color w:val="000000"/>
          <w:sz w:val="28"/>
        </w:rPr>
        <w:t>
      1) лицам с инвалидностью всех категорий на лечение и медицинское обследование, не входящее в гарантированный объем бесплатной медицинской помощи, без учета доходов, в размере фактических затрат, но не более 50 месячных расчетных показателей;</w:t>
      </w:r>
    </w:p>
    <w:bookmarkEnd w:id="13"/>
    <w:bookmarkStart w:name="z20" w:id="14"/>
    <w:p>
      <w:pPr>
        <w:spacing w:after="0"/>
        <w:ind w:left="0"/>
        <w:jc w:val="both"/>
      </w:pPr>
      <w:r>
        <w:rPr>
          <w:rFonts w:ascii="Times New Roman"/>
          <w:b w:val="false"/>
          <w:i w:val="false"/>
          <w:color w:val="000000"/>
          <w:sz w:val="28"/>
        </w:rPr>
        <w:t>
      2) лицам с инвалидностью всех категорий для возмещения расходов, связанных с их проездом в реабилитационные центры и обратно, без учета доходов, в размере не более 3 месячных расчетных показателей;</w:t>
      </w:r>
    </w:p>
    <w:bookmarkEnd w:id="14"/>
    <w:bookmarkStart w:name="z21" w:id="15"/>
    <w:p>
      <w:pPr>
        <w:spacing w:after="0"/>
        <w:ind w:left="0"/>
        <w:jc w:val="both"/>
      </w:pPr>
      <w:r>
        <w:rPr>
          <w:rFonts w:ascii="Times New Roman"/>
          <w:b w:val="false"/>
          <w:i w:val="false"/>
          <w:color w:val="000000"/>
          <w:sz w:val="28"/>
        </w:rPr>
        <w:t>
      3) гражданину (семье), пострадавшему вследствие стихийного бедствия или пожара, без учета доходов, в размере не более 50 месячных расчетных показателей;</w:t>
      </w:r>
    </w:p>
    <w:bookmarkEnd w:id="15"/>
    <w:bookmarkStart w:name="z22" w:id="16"/>
    <w:p>
      <w:pPr>
        <w:spacing w:after="0"/>
        <w:ind w:left="0"/>
        <w:jc w:val="both"/>
      </w:pPr>
      <w:r>
        <w:rPr>
          <w:rFonts w:ascii="Times New Roman"/>
          <w:b w:val="false"/>
          <w:i w:val="false"/>
          <w:color w:val="000000"/>
          <w:sz w:val="28"/>
        </w:rPr>
        <w:t>
      4)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не более 7 месячных расчетных показателей;</w:t>
      </w:r>
    </w:p>
    <w:bookmarkEnd w:id="16"/>
    <w:bookmarkStart w:name="z23" w:id="17"/>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bookmarkEnd w:id="17"/>
    <w:bookmarkStart w:name="z24" w:id="18"/>
    <w:p>
      <w:pPr>
        <w:spacing w:after="0"/>
        <w:ind w:left="0"/>
        <w:jc w:val="both"/>
      </w:pPr>
      <w:r>
        <w:rPr>
          <w:rFonts w:ascii="Times New Roman"/>
          <w:b w:val="false"/>
          <w:i w:val="false"/>
          <w:color w:val="000000"/>
          <w:sz w:val="28"/>
        </w:rPr>
        <w:t>
      6) ветеранам Великой Отечественной войны, ко Дню Победы, без учета доходов, в размере 1 000 000 (один миллион) тенге;</w:t>
      </w:r>
    </w:p>
    <w:bookmarkEnd w:id="18"/>
    <w:bookmarkStart w:name="z25" w:id="19"/>
    <w:p>
      <w:pPr>
        <w:spacing w:after="0"/>
        <w:ind w:left="0"/>
        <w:jc w:val="both"/>
      </w:pPr>
      <w:r>
        <w:rPr>
          <w:rFonts w:ascii="Times New Roman"/>
          <w:b w:val="false"/>
          <w:i w:val="false"/>
          <w:color w:val="000000"/>
          <w:sz w:val="28"/>
        </w:rPr>
        <w:t xml:space="preserve">
      7)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ко Дню Победы, без учета доходов, в размере 5 месячных расчетных показателей, за исключением следующих категорий граждан, для которых установлен повышенный размер единовременной социальной помощи:</w:t>
      </w:r>
    </w:p>
    <w:bookmarkEnd w:id="19"/>
    <w:bookmarkStart w:name="z26" w:id="2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bookmarkEnd w:id="20"/>
    <w:bookmarkStart w:name="z27" w:id="21"/>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bookmarkEnd w:id="21"/>
    <w:bookmarkStart w:name="z28" w:id="22"/>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100 000 (сто тысяч) тенге;</w:t>
      </w:r>
    </w:p>
    <w:bookmarkEnd w:id="22"/>
    <w:bookmarkStart w:name="z29" w:id="23"/>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100 000 (сто тысяч) тенге;</w:t>
      </w:r>
    </w:p>
    <w:bookmarkEnd w:id="23"/>
    <w:bookmarkStart w:name="z30" w:id="24"/>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100 000 (сто тысяч) тенге;</w:t>
      </w:r>
    </w:p>
    <w:bookmarkEnd w:id="24"/>
    <w:bookmarkStart w:name="z31" w:id="25"/>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100 000 (сто тысяч) тенге;</w:t>
      </w:r>
    </w:p>
    <w:bookmarkEnd w:id="25"/>
    <w:bookmarkStart w:name="z32" w:id="26"/>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100 000 (сто тысяч) тенге;</w:t>
      </w:r>
    </w:p>
    <w:bookmarkEnd w:id="26"/>
    <w:bookmarkStart w:name="z33" w:id="27"/>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100 000 (сто тысяч) тенге;</w:t>
      </w:r>
    </w:p>
    <w:bookmarkEnd w:id="27"/>
    <w:bookmarkStart w:name="z34" w:id="28"/>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в размере 60 000 (шестьдесят тысяч) тенге;</w:t>
      </w:r>
    </w:p>
    <w:bookmarkEnd w:id="28"/>
    <w:bookmarkStart w:name="z35" w:id="29"/>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60 000 (шестьдесят тысяч) тенге;</w:t>
      </w:r>
    </w:p>
    <w:bookmarkEnd w:id="29"/>
    <w:bookmarkStart w:name="z36" w:id="30"/>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(вступившему) в повторный брак, в размере 30 000 (тридцать тысяч) тенге;</w:t>
      </w:r>
    </w:p>
    <w:bookmarkEnd w:id="30"/>
    <w:bookmarkStart w:name="z37" w:id="31"/>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30 000 (тридцать тысяч) тенге;</w:t>
      </w:r>
    </w:p>
    <w:bookmarkEnd w:id="31"/>
    <w:bookmarkStart w:name="z38" w:id="32"/>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30 000 (тридцать тысяч) тенге.".</w:t>
      </w:r>
    </w:p>
    <w:bookmarkEnd w:id="32"/>
    <w:bookmarkStart w:name="z39" w:id="3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секретаря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Мухамадиева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