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0ff" w14:textId="b745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Рудненского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июня 2022 года № 132. Зарегистрировано в Министерстве юстиции Республики Казахстан 23 июня 2022 года № 28576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Рудненского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Рудненского городского маслихата, признанных утратившими силу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Рудненского городского маслихата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Качар города Рудного Костанайской области" (зарегистрировано в Реестре государственной регистрации нормативных правовых актов под № 5124).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Рудненского городского маслихата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Горняцкий города Рудного Костанайской области" (зарегистрировано в Реестре государственной регистрации нормативных правовых актов под № 5125).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Рудненского городского маслихата от 25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12 сентября 2014 года № 319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Качар города Рудного Костанайской области" (зарегистрировано в Реестре государственной регистрации нормативных правовых актов под № 7181).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Рудненского городского маслихата от 25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12 сентября 2014 года № 320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Горняцкий города Рудного Костанайской области" (зарегистрировано в Реестре государственной регистрации нормативных правовых актов под № 7182).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