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795c6" w14:textId="84795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от 28 августа 2020 года № 511 "Об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both"/>
      </w:pPr>
      <w:r>
        <w:rPr>
          <w:rFonts w:ascii="Times New Roman"/>
          <w:b w:val="false"/>
          <w:i w:val="false"/>
          <w:color w:val="000000"/>
          <w:sz w:val="28"/>
        </w:rPr>
        <w:t>Решение маслихата города Костаная Костанайской области от 2 сентября 2022 года № 152. Зарегистрировано в Министерстве юстиции Республики Казахстан 5 сентября 2022 года № 29400</w:t>
      </w:r>
    </w:p>
    <w:p>
      <w:pPr>
        <w:spacing w:after="0"/>
        <w:ind w:left="0"/>
        <w:jc w:val="both"/>
      </w:pPr>
      <w:bookmarkStart w:name="z4" w:id="0"/>
      <w:r>
        <w:rPr>
          <w:rFonts w:ascii="Times New Roman"/>
          <w:b w:val="false"/>
          <w:i w:val="false"/>
          <w:color w:val="000000"/>
          <w:sz w:val="28"/>
        </w:rPr>
        <w:t>
      Костанайский городской маслихат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"Об утверждении Правил оказания социальной помощи, установления размеров и определения перечня отдельных категорий нуждающихся граждан" от 28 августа 2020 года № 511 (зарегистрировано в Реестре государственной регистрации нормативных правовых актов под № 9419)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утвержденных указанным решением: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новой редакции:</w:t>
      </w:r>
    </w:p>
    <w:bookmarkStart w:name="z8" w:id="3"/>
    <w:p>
      <w:pPr>
        <w:spacing w:after="0"/>
        <w:ind w:left="0"/>
        <w:jc w:val="both"/>
      </w:pPr>
      <w:r>
        <w:rPr>
          <w:rFonts w:ascii="Times New Roman"/>
          <w:b w:val="false"/>
          <w:i w:val="false"/>
          <w:color w:val="000000"/>
          <w:sz w:val="28"/>
        </w:rPr>
        <w:t>
      "6. Социальная помощь оказывается периодически (ежемесячно, 1 раз в полугодие):</w:t>
      </w:r>
    </w:p>
    <w:bookmarkEnd w:id="3"/>
    <w:bookmarkStart w:name="z9" w:id="4"/>
    <w:p>
      <w:pPr>
        <w:spacing w:after="0"/>
        <w:ind w:left="0"/>
        <w:jc w:val="both"/>
      </w:pPr>
      <w:r>
        <w:rPr>
          <w:rFonts w:ascii="Times New Roman"/>
          <w:b w:val="false"/>
          <w:i w:val="false"/>
          <w:color w:val="000000"/>
          <w:sz w:val="28"/>
        </w:rPr>
        <w:t>
      1) ветеранам Великой Отечественной войны, на бытовые нужды, без учета доходов, ежемесячно в размере 10 месячных расчетных показателей;</w:t>
      </w:r>
    </w:p>
    <w:bookmarkEnd w:id="4"/>
    <w:bookmarkStart w:name="z10" w:id="5"/>
    <w:p>
      <w:pPr>
        <w:spacing w:after="0"/>
        <w:ind w:left="0"/>
        <w:jc w:val="both"/>
      </w:pPr>
      <w:r>
        <w:rPr>
          <w:rFonts w:ascii="Times New Roman"/>
          <w:b w:val="false"/>
          <w:i w:val="false"/>
          <w:color w:val="000000"/>
          <w:sz w:val="28"/>
        </w:rPr>
        <w:t xml:space="preserve">
      2) ветеранам и другим лицам,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на бытовые нужды, без учета доходов, ежемесячно в размере 3 месячных расчетных показателей;</w:t>
      </w:r>
    </w:p>
    <w:bookmarkEnd w:id="5"/>
    <w:bookmarkStart w:name="z11" w:id="6"/>
    <w:p>
      <w:pPr>
        <w:spacing w:after="0"/>
        <w:ind w:left="0"/>
        <w:jc w:val="both"/>
      </w:pPr>
      <w:r>
        <w:rPr>
          <w:rFonts w:ascii="Times New Roman"/>
          <w:b w:val="false"/>
          <w:i w:val="false"/>
          <w:color w:val="000000"/>
          <w:sz w:val="28"/>
        </w:rPr>
        <w:t>
      3) детям, инфицированным вирусом иммунодефицита человека, без учета доходов, ежемесячно в размере двукратного прожиточного минимума;</w:t>
      </w:r>
    </w:p>
    <w:bookmarkEnd w:id="6"/>
    <w:bookmarkStart w:name="z12" w:id="7"/>
    <w:p>
      <w:pPr>
        <w:spacing w:after="0"/>
        <w:ind w:left="0"/>
        <w:jc w:val="both"/>
      </w:pPr>
      <w:r>
        <w:rPr>
          <w:rFonts w:ascii="Times New Roman"/>
          <w:b w:val="false"/>
          <w:i w:val="false"/>
          <w:color w:val="000000"/>
          <w:sz w:val="28"/>
        </w:rPr>
        <w:t>
      4) лицам, больным активной формой туберкулеза, состоящим на диспансерном учете в специализированной противотуберкулезной медицинской организации и находящимся на амбулаторном лечении, без учета доходов, ежемесячно в размере 10 месячных расчетных показателей на период амбулаторного лечения;</w:t>
      </w:r>
    </w:p>
    <w:bookmarkEnd w:id="7"/>
    <w:bookmarkStart w:name="z13" w:id="8"/>
    <w:p>
      <w:pPr>
        <w:spacing w:after="0"/>
        <w:ind w:left="0"/>
        <w:jc w:val="both"/>
      </w:pPr>
      <w:r>
        <w:rPr>
          <w:rFonts w:ascii="Times New Roman"/>
          <w:b w:val="false"/>
          <w:i w:val="false"/>
          <w:color w:val="000000"/>
          <w:sz w:val="28"/>
        </w:rPr>
        <w:t>
      5) лицам, впервые приобретающим техническое, профессиональное, послесреднее либо высшее образование (далее - образование), для оплаты обучения по фактической стоимости, связанной с получением образования в Республике Казахстан, перечисляемой двумя частями в течение учебного года в размере не более 400 месячных расчетных показателей, за исключением лиц, являющихся обладателями образовательных грантов, получателями иных видов выплат из государственного бюджета, 1 раз в полугодие, из числа:</w:t>
      </w:r>
    </w:p>
    <w:bookmarkEnd w:id="8"/>
    <w:bookmarkStart w:name="z14" w:id="9"/>
    <w:p>
      <w:pPr>
        <w:spacing w:after="0"/>
        <w:ind w:left="0"/>
        <w:jc w:val="both"/>
      </w:pPr>
      <w:r>
        <w:rPr>
          <w:rFonts w:ascii="Times New Roman"/>
          <w:b w:val="false"/>
          <w:i w:val="false"/>
          <w:color w:val="000000"/>
          <w:sz w:val="28"/>
        </w:rPr>
        <w:t>
      молодежи из семей со среднедушевым доходом за последние двенадцать месяцев перед обращением ниже величины прожиточного минимума, установленного по Костанайской области;</w:t>
      </w:r>
    </w:p>
    <w:bookmarkEnd w:id="9"/>
    <w:bookmarkStart w:name="z15" w:id="10"/>
    <w:p>
      <w:pPr>
        <w:spacing w:after="0"/>
        <w:ind w:left="0"/>
        <w:jc w:val="both"/>
      </w:pPr>
      <w:r>
        <w:rPr>
          <w:rFonts w:ascii="Times New Roman"/>
          <w:b w:val="false"/>
          <w:i w:val="false"/>
          <w:color w:val="000000"/>
          <w:sz w:val="28"/>
        </w:rPr>
        <w:t>
      молодежи, относящейся к социально уязвимым слоям населения, продолжающей обучение за счет средств местного бюджета, без учета доходов;</w:t>
      </w:r>
    </w:p>
    <w:bookmarkEnd w:id="10"/>
    <w:bookmarkStart w:name="z16" w:id="11"/>
    <w:p>
      <w:pPr>
        <w:spacing w:after="0"/>
        <w:ind w:left="0"/>
        <w:jc w:val="both"/>
      </w:pPr>
      <w:r>
        <w:rPr>
          <w:rFonts w:ascii="Times New Roman"/>
          <w:b w:val="false"/>
          <w:i w:val="false"/>
          <w:color w:val="000000"/>
          <w:sz w:val="28"/>
        </w:rPr>
        <w:t>
      лиц с инвалидностью всех категорий, имеющих рекомендацию в индивидуальной программе абилитации и реабилитации лица с инвалидностью, без учета доходов.";</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новой редакции:</w:t>
      </w:r>
    </w:p>
    <w:bookmarkStart w:name="z18" w:id="12"/>
    <w:p>
      <w:pPr>
        <w:spacing w:after="0"/>
        <w:ind w:left="0"/>
        <w:jc w:val="both"/>
      </w:pPr>
      <w:r>
        <w:rPr>
          <w:rFonts w:ascii="Times New Roman"/>
          <w:b w:val="false"/>
          <w:i w:val="false"/>
          <w:color w:val="000000"/>
          <w:sz w:val="28"/>
        </w:rPr>
        <w:t>
      "7. Единовременная социальная помощь оказывается следующим гражданам, оказавшимся в трудной жизненной ситуации, а также отдельным категориям граждан к праздничному дню:</w:t>
      </w:r>
    </w:p>
    <w:bookmarkEnd w:id="12"/>
    <w:bookmarkStart w:name="z19" w:id="13"/>
    <w:p>
      <w:pPr>
        <w:spacing w:after="0"/>
        <w:ind w:left="0"/>
        <w:jc w:val="both"/>
      </w:pPr>
      <w:r>
        <w:rPr>
          <w:rFonts w:ascii="Times New Roman"/>
          <w:b w:val="false"/>
          <w:i w:val="false"/>
          <w:color w:val="000000"/>
          <w:sz w:val="28"/>
        </w:rPr>
        <w:t>
      1) лицам с инвалидностью всех категорий на лечение и медицинское обследование, не входящее в гарантированный объем бесплатной медицинской помощи, без учета доходов, в размере фактических затрат, но не более 50 месячных расчетных показателей;</w:t>
      </w:r>
    </w:p>
    <w:bookmarkEnd w:id="13"/>
    <w:bookmarkStart w:name="z20" w:id="14"/>
    <w:p>
      <w:pPr>
        <w:spacing w:after="0"/>
        <w:ind w:left="0"/>
        <w:jc w:val="both"/>
      </w:pPr>
      <w:r>
        <w:rPr>
          <w:rFonts w:ascii="Times New Roman"/>
          <w:b w:val="false"/>
          <w:i w:val="false"/>
          <w:color w:val="000000"/>
          <w:sz w:val="28"/>
        </w:rPr>
        <w:t>
      2) лицам с инвалидностью всех категорий для возмещения расходов, связанных с их проездом в реабилитационные центры и обратно, без учета доходов, в размере не более 3 месячных расчетных показателей;</w:t>
      </w:r>
    </w:p>
    <w:bookmarkEnd w:id="14"/>
    <w:bookmarkStart w:name="z21" w:id="15"/>
    <w:p>
      <w:pPr>
        <w:spacing w:after="0"/>
        <w:ind w:left="0"/>
        <w:jc w:val="both"/>
      </w:pPr>
      <w:r>
        <w:rPr>
          <w:rFonts w:ascii="Times New Roman"/>
          <w:b w:val="false"/>
          <w:i w:val="false"/>
          <w:color w:val="000000"/>
          <w:sz w:val="28"/>
        </w:rPr>
        <w:t>
      3) гражданину (семье), пострадавшему вследствие стихийного бедствия или пожара, без учета доходов, в размере не более 70 месячных расчетных показателей;</w:t>
      </w:r>
    </w:p>
    <w:bookmarkEnd w:id="15"/>
    <w:bookmarkStart w:name="z22" w:id="16"/>
    <w:p>
      <w:pPr>
        <w:spacing w:after="0"/>
        <w:ind w:left="0"/>
        <w:jc w:val="both"/>
      </w:pPr>
      <w:r>
        <w:rPr>
          <w:rFonts w:ascii="Times New Roman"/>
          <w:b w:val="false"/>
          <w:i w:val="false"/>
          <w:color w:val="000000"/>
          <w:sz w:val="28"/>
        </w:rPr>
        <w:t>
      4) лицам из семей, имеющих среднедушевой доход ниже величины прожиточного минимума за квартал, предшествующий кварталу обращения, на бытовые нужды, в размере не более 15 месячных расчетных показателей;</w:t>
      </w:r>
    </w:p>
    <w:bookmarkEnd w:id="16"/>
    <w:bookmarkStart w:name="z23" w:id="17"/>
    <w:p>
      <w:pPr>
        <w:spacing w:after="0"/>
        <w:ind w:left="0"/>
        <w:jc w:val="both"/>
      </w:pPr>
      <w:r>
        <w:rPr>
          <w:rFonts w:ascii="Times New Roman"/>
          <w:b w:val="false"/>
          <w:i w:val="false"/>
          <w:color w:val="000000"/>
          <w:sz w:val="28"/>
        </w:rPr>
        <w:t>
      5) лицам из семей, имеющих среднедушевой доход ниже величины прожиточного минимума за квартал, предшествующий кварталу обращения, на погребение умерших родственников, супругов, зарегистрированных на день смерти в качестве безработных в центре занятости населения, а также лицам из малообеспеченных семей на погребение несовершеннолетних детей, в размере 15 месячных расчетных показателей;</w:t>
      </w:r>
    </w:p>
    <w:bookmarkEnd w:id="17"/>
    <w:bookmarkStart w:name="z24" w:id="18"/>
    <w:p>
      <w:pPr>
        <w:spacing w:after="0"/>
        <w:ind w:left="0"/>
        <w:jc w:val="both"/>
      </w:pPr>
      <w:r>
        <w:rPr>
          <w:rFonts w:ascii="Times New Roman"/>
          <w:b w:val="false"/>
          <w:i w:val="false"/>
          <w:color w:val="000000"/>
          <w:sz w:val="28"/>
        </w:rPr>
        <w:t>
      6) ветеранам Великой Отечественной войны, ко Дню Победы, без учета доходов, в размере 1 000 000 (один миллион) тенге;</w:t>
      </w:r>
    </w:p>
    <w:bookmarkEnd w:id="18"/>
    <w:bookmarkStart w:name="z25" w:id="19"/>
    <w:p>
      <w:pPr>
        <w:spacing w:after="0"/>
        <w:ind w:left="0"/>
        <w:jc w:val="both"/>
      </w:pPr>
      <w:r>
        <w:rPr>
          <w:rFonts w:ascii="Times New Roman"/>
          <w:b w:val="false"/>
          <w:i w:val="false"/>
          <w:color w:val="000000"/>
          <w:sz w:val="28"/>
        </w:rPr>
        <w:t>
      7) следующим категориям лиц, приравненным по льготам к ветеранам Великой Отечественной войны, ко Дню Победы, без учета доходов:</w:t>
      </w:r>
    </w:p>
    <w:bookmarkEnd w:id="19"/>
    <w:bookmarkStart w:name="z26" w:id="20"/>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(далее –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20"/>
    <w:bookmarkStart w:name="z27" w:id="21"/>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21"/>
    <w:bookmarkStart w:name="z28" w:id="22"/>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100000 (сто тысяч) тенге;</w:t>
      </w:r>
    </w:p>
    <w:bookmarkEnd w:id="22"/>
    <w:bookmarkStart w:name="z29" w:id="23"/>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100000 (сто тысяч) тенге;</w:t>
      </w:r>
    </w:p>
    <w:bookmarkEnd w:id="23"/>
    <w:bookmarkStart w:name="z30" w:id="24"/>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100000 (сто тысяч) тенге;</w:t>
      </w:r>
    </w:p>
    <w:bookmarkEnd w:id="24"/>
    <w:bookmarkStart w:name="z31" w:id="25"/>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 в размере 60000 (шестьдесят тысяч) тенге;</w:t>
      </w:r>
    </w:p>
    <w:bookmarkEnd w:id="25"/>
    <w:bookmarkStart w:name="z32" w:id="26"/>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100000 (сто тысяч) тенге;</w:t>
      </w:r>
    </w:p>
    <w:bookmarkEnd w:id="26"/>
    <w:bookmarkStart w:name="z33" w:id="27"/>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или вследствие заболевания, связанного с пребыванием на фронте, в размере 100000 (сто тысяч) тенге;</w:t>
      </w:r>
    </w:p>
    <w:bookmarkEnd w:id="27"/>
    <w:bookmarkStart w:name="z34" w:id="28"/>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в размере 100000 (сто тысяч) тенге;</w:t>
      </w:r>
    </w:p>
    <w:bookmarkEnd w:id="28"/>
    <w:bookmarkStart w:name="z35" w:id="29"/>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в размере 60000 (шестьдесят тысяч) тенге;</w:t>
      </w:r>
    </w:p>
    <w:bookmarkEnd w:id="29"/>
    <w:bookmarkStart w:name="z36" w:id="30"/>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30000 (тридцать тысяч) тенге;</w:t>
      </w:r>
    </w:p>
    <w:bookmarkEnd w:id="30"/>
    <w:bookmarkStart w:name="z37" w:id="31"/>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30000 (тридцать тысяч) тенге;</w:t>
      </w:r>
    </w:p>
    <w:bookmarkEnd w:id="31"/>
    <w:bookmarkStart w:name="z38" w:id="32"/>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(вступившему) в повторный брак, в размере 30000 (тридцать тысяч) тенге;</w:t>
      </w:r>
    </w:p>
    <w:bookmarkEnd w:id="32"/>
    <w:bookmarkStart w:name="z39" w:id="33"/>
    <w:p>
      <w:pPr>
        <w:spacing w:after="0"/>
        <w:ind w:left="0"/>
        <w:jc w:val="both"/>
      </w:pPr>
      <w:r>
        <w:rPr>
          <w:rFonts w:ascii="Times New Roman"/>
          <w:b w:val="false"/>
          <w:i w:val="false"/>
          <w:color w:val="000000"/>
          <w:sz w:val="28"/>
        </w:rPr>
        <w:t xml:space="preserve">
      ветеранам и другим лицам,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ко Дню Победы, без учета доходов, в размере 5 месячных расчетных показателей;</w:t>
      </w:r>
    </w:p>
    <w:bookmarkEnd w:id="33"/>
    <w:bookmarkStart w:name="z40" w:id="34"/>
    <w:p>
      <w:pPr>
        <w:spacing w:after="0"/>
        <w:ind w:left="0"/>
        <w:jc w:val="both"/>
      </w:pPr>
      <w:r>
        <w:rPr>
          <w:rFonts w:ascii="Times New Roman"/>
          <w:b w:val="false"/>
          <w:i w:val="false"/>
          <w:color w:val="000000"/>
          <w:sz w:val="28"/>
        </w:rPr>
        <w:t>
      8) одиноко проживающим лицам с инвалидностью, не имеющим дохода, кроме государственного пособия по инвалидности, в размере не более 15 месячных расчетных показателей.".</w:t>
      </w:r>
    </w:p>
    <w:bookmarkEnd w:id="34"/>
    <w:bookmarkStart w:name="z41" w:id="35"/>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3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Костанайского городского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Сандыбеков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