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fff" w14:textId="c37b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511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 июня 2022 года № 121. Зарегистрировано в Министерстве юстиции Республики Казахстан 9 июня 2022 года № 28424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и другим лицам, указанным в статьях 5, 6, 7, 8 Закона, на бытовые нужды, без учета доходов, ежемесячно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 в размере 10 месячных расчетных показателей на период амбулаторного лечения;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Республике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1 раз в полугодие, из числа: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ежемесячной социальной помощи: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обратившиеся лица, указанные в подпунктах 1), 2) пункта 6 настоящих Правил, представляют заявление с приложением следующих документов: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родитель, либо законный представитель лиц, указанных в подпункте 3) пункта 6 настоящих Правил, представляют заявление с приложением следующих документов: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вирусом иммунодефицита человека;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4) пункта 6 настоящих Правил, представляют заявление с приложением следующих документов: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туберкулезом и нахождение на амбулаторном лечении.".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