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db8f" w14:textId="b5dd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Мунайлинскому району</w:t>
      </w:r>
    </w:p>
    <w:p>
      <w:pPr>
        <w:spacing w:after="0"/>
        <w:ind w:left="0"/>
        <w:jc w:val="both"/>
      </w:pPr>
      <w:r>
        <w:rPr>
          <w:rFonts w:ascii="Times New Roman"/>
          <w:b w:val="false"/>
          <w:i w:val="false"/>
          <w:color w:val="000000"/>
          <w:sz w:val="28"/>
        </w:rPr>
        <w:t>Постановление акимата Мунайлинского района Мангистауской области от 11 октября 2022 года № 250-қ. Зарегистрировано в Министерстве юстиции Республики Казахстан 7 ноября 2022 года № 30423.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Мунайлинского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Мунайлинскому району.</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Мунайлинского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Мунайлинского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Кумискалиев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Мунайлинского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октября 2022 года  № 250-қ</w:t>
            </w:r>
          </w:p>
        </w:tc>
      </w:tr>
    </w:tbl>
    <w:bookmarkStart w:name="z8"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Мунайлинскому району</w:t>
      </w:r>
    </w:p>
    <w:bookmarkEnd w:id="4"/>
    <w:bookmarkStart w:name="z9"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Мунайлинскому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Мунайлинскому району.</w:t>
      </w:r>
    </w:p>
    <w:bookmarkEnd w:id="6"/>
    <w:bookmarkStart w:name="z11"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2"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3"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Start w:name="z15" w:id="10"/>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0"/>
    <w:bookmarkStart w:name="z16" w:id="11"/>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1"/>
    <w:bookmarkStart w:name="z17" w:id="12"/>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2"/>
    <w:bookmarkStart w:name="z18" w:id="13"/>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3"/>
    <w:bookmarkStart w:name="z19" w:id="14"/>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0" w:id="15"/>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Мунайлинского района Мангистауской области от 22.11.2023 </w:t>
      </w:r>
      <w:r>
        <w:rPr>
          <w:rFonts w:ascii="Times New Roman"/>
          <w:b w:val="false"/>
          <w:i w:val="false"/>
          <w:color w:val="000000"/>
          <w:sz w:val="28"/>
        </w:rPr>
        <w:t>№ 246 - 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6"/>
    <w:bookmarkStart w:name="z22" w:id="17"/>
    <w:p>
      <w:pPr>
        <w:spacing w:after="0"/>
        <w:ind w:left="0"/>
        <w:jc w:val="both"/>
      </w:pPr>
      <w:r>
        <w:rPr>
          <w:rFonts w:ascii="Times New Roman"/>
          <w:b w:val="false"/>
          <w:i w:val="false"/>
          <w:color w:val="000000"/>
          <w:sz w:val="28"/>
        </w:rPr>
        <w:t>
      3. Государственное учреждение "Мунайлинский районный отдел жилищно- коммунального хозяйства, пассажирского транспорта и автомобильных дорог"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на казахском языке, текст на русском языке не меняется, постановлением акимата Мунайлинского района Мангистауской области от 22.11.2023 </w:t>
      </w:r>
      <w:r>
        <w:rPr>
          <w:rFonts w:ascii="Times New Roman"/>
          <w:b w:val="false"/>
          <w:i w:val="false"/>
          <w:color w:val="000000"/>
          <w:sz w:val="28"/>
        </w:rPr>
        <w:t>№ 246 - 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4. Государственное учреждение "Мунайлинский районный отдел строительства, архитектуры и градостроительства"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18"/>
    <w:bookmarkStart w:name="z24" w:id="19"/>
    <w:p>
      <w:pPr>
        <w:spacing w:after="0"/>
        <w:ind w:left="0"/>
        <w:jc w:val="both"/>
      </w:pPr>
      <w:r>
        <w:rPr>
          <w:rFonts w:ascii="Times New Roman"/>
          <w:b w:val="false"/>
          <w:i w:val="false"/>
          <w:color w:val="000000"/>
          <w:sz w:val="28"/>
        </w:rPr>
        <w:t>
      5. Акимат Мунайлинского района организует следующие мероприятия:</w:t>
      </w:r>
    </w:p>
    <w:bookmarkEnd w:id="19"/>
    <w:bookmarkStart w:name="z25" w:id="20"/>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0"/>
    <w:bookmarkStart w:name="z26" w:id="21"/>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1"/>
    <w:bookmarkStart w:name="z27" w:id="22"/>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2"/>
    <w:bookmarkStart w:name="z28" w:id="23"/>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акимата Мунайлинского района Мангистауской области от 22.11.2023 </w:t>
      </w:r>
      <w:r>
        <w:rPr>
          <w:rFonts w:ascii="Times New Roman"/>
          <w:b w:val="false"/>
          <w:i w:val="false"/>
          <w:color w:val="000000"/>
          <w:sz w:val="28"/>
        </w:rPr>
        <w:t>№ 246 - 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4"/>
    <w:bookmarkStart w:name="z30" w:id="25"/>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25"/>
    <w:bookmarkStart w:name="z31" w:id="26"/>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6"/>
    <w:bookmarkStart w:name="z32" w:id="27"/>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7"/>
    <w:bookmarkStart w:name="z33" w:id="28"/>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8"/>
    <w:bookmarkStart w:name="z34" w:id="29"/>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9"/>
    <w:bookmarkStart w:name="z35" w:id="30"/>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0"/>
    <w:bookmarkStart w:name="z36" w:id="31"/>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1"/>
    <w:bookmarkStart w:name="z37" w:id="32"/>
    <w:p>
      <w:pPr>
        <w:spacing w:after="0"/>
        <w:ind w:left="0"/>
        <w:jc w:val="left"/>
      </w:pPr>
      <w:r>
        <w:rPr>
          <w:rFonts w:ascii="Times New Roman"/>
          <w:b/>
          <w:i w:val="false"/>
          <w:color w:val="000000"/>
        </w:rPr>
        <w:t xml:space="preserve"> Глава 4. Заключительные положения</w:t>
      </w:r>
    </w:p>
    <w:bookmarkEnd w:id="32"/>
    <w:bookmarkStart w:name="z38" w:id="33"/>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Мунайлинскому району, осуществляется из средств местного бюджета.</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