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df96" w14:textId="13ed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4 октября 2022 года № 18/149. Зарегистрировано в Министерстве юстиции Республики Казахстан 13 октября 2022 года № 30142.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на казахском языке, текст на русском языке меняется, решением Актауского городского маслихата Мангистауской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Актау,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на казахском языке, текст на русском языке меняется, решением Актауского городского маслихата Мангистауской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  № 18/149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Актау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Актауского городского маслихата Мангистауской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Актау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"Актауский городской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Правилам, осуществляется самим заявителем.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5 (пяти) месячным расчетным показателям на каждого ребенка с инвалидностью, ежемесячно.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Основания для отказа в возмещении затрат на обучение предусмотрены строкой девять приложению 3 к Правилам.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