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36e9" w14:textId="68d3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30 июля 2020 года № 57/10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октября 2022 года № 30/25. Зарегистрирован в Министерстве юстиции Республики Казахстан 2 ноября 2022 года № 30380. Утратило силу решением Шиелийского районного маслихата Кызылординской области от 14 ноября 2023 года № 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57/10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7580)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социальной помощи, установления размеров и определения перечня отдельных категорий нуждающихся граждан.";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восьмой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-1 000 000 (один миллион) тенге и 40 (сорок)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- 30 (тридцать) месячных расчетных показателей;".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 (семьям)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назначается ежемесячно без учета среднедушевого дохода - в размере 10 (десять) месячных расчетных показателей;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назначается ежемесячно без учета среднедушевого дохода - в размере 7,6 месячных расчетных показателей;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индивидуальной программой абилитации и реабилитации, разработанной на санаторно-курортное лечение инвалидов первой группы, социальная помощь без учета среднедушевого дохода на расходы сопровождающего лица единовременно в - размере 40 (сорока) месячных расчетных показателей;".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