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23a7" w14:textId="9d82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16 сентября 2020 года № 430 "Об утверждении правил оказания социальной помощи, установления размеров о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октября 2022 года № 167. Зарегистрировано в Министерстве юстиции Республики Казахстан 22 октября 2022 года № 30303. Утратило силу решением Сырдарьинского районного маслихата Кызылординской области от 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7648) следующее изменение: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Сырдарьинского района,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дохода, срок оказания не позднее трех месяцев с момента наступления данной ситуации: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- в размере 40 (сорок) месячных расчетных показателей;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150 (сто пятьдесят) месячных расчетных показателей;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представляющим опасность для окружающих: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туберкулезом, социальная помощь назначается в размере 10 (десяти) месячных расчетных показателей ежемесячно без учета среднедушевого дохода;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злокачественного новообразования, в том числе острым лимфоидным и миелоидным лейкозом ежемесячно без учета среднедушевого дохода - в размере 7,6 месячных расчетных показателей;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состоящим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детям-сиротам, детям с инвалидностью, детям из многодетных семей, детям оставшимся без попечения родителей, воспитанникам детских домов и детских деревень, детям получающим государственное социальное пособие по случаю потери кормильца, детям у которых оба родителя по возрасту являются пенсионерами или один из которых является лицом с инвалидностью, детям из неполных семей, воспитывающих детей с инвалидностью, имеющих четырех и более совместно проживающих несовершеннолетних детей, в том числе детей, обучающихся в средних общеобразовательных, высших и (или) среднихпрофессиональных учебных заведениях очной формы обучения, после достижения совершеннолетия до времени окончания ими учебных заведений (но не более, чем до достижения двадцатитрехлетнего возраста), в случае, если среднедушевой доход семьи не превышает трехкратного размера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 в случае, если среднедушевой доход семьи не превышает величину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вышеуказанным категориям лиц, состоит из ежегодных единовременных платежей в размере стоимости образовательных услуг, предоставляемых высшим учебным заведением в очной форме обучения по востребованным в регионе специальностям, а также единовременных социальных выплат, покрывающих затраты на питание и проживание в размере 72 (семьдесят два) месячных расчетных показателей;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расходов сопровождающим лицам с инвалидностью первой группы, обеспечиваемым санаторно-курортным лечением в соответствии с индивидуальной программой реабилитации, единовременно без учета среднедушевого дохода в размере 40 (сорока) месячных расчетных показателей.".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