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243f" w14:textId="82624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Жанакорганскому району</w:t>
      </w:r>
    </w:p>
    <w:p>
      <w:pPr>
        <w:spacing w:after="0"/>
        <w:ind w:left="0"/>
        <w:jc w:val="both"/>
      </w:pPr>
      <w:r>
        <w:rPr>
          <w:rFonts w:ascii="Times New Roman"/>
          <w:b w:val="false"/>
          <w:i w:val="false"/>
          <w:color w:val="000000"/>
          <w:sz w:val="28"/>
        </w:rPr>
        <w:t>Постановление акимата Жанакорганского района Кызылординской области от 22 августа 2022 года № 732. Зарегистрировано в Министерстве юстиции Республики Казахстан 25 августа 2022 года № 29283.</w:t>
      </w:r>
    </w:p>
    <w:p>
      <w:pPr>
        <w:spacing w:after="0"/>
        <w:ind w:left="0"/>
        <w:jc w:val="both"/>
      </w:pPr>
      <w:r>
        <w:rPr>
          <w:rFonts w:ascii="Times New Roman"/>
          <w:b w:val="false"/>
          <w:i w:val="false"/>
          <w:color w:val="ff0000"/>
          <w:sz w:val="28"/>
        </w:rPr>
        <w:t xml:space="preserve">
      Сноска. Заголовок – в редакции постановление акимата Жанакорганского района Кызылординской области от 18.09.2025 </w:t>
      </w:r>
      <w:r>
        <w:rPr>
          <w:rFonts w:ascii="Times New Roman"/>
          <w:b w:val="false"/>
          <w:i w:val="false"/>
          <w:color w:val="ff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Жанакорганского района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Жанакорганскому району.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постановление акимата Жанакорганского района Кызылординской области от 18.09.2025 </w:t>
      </w:r>
      <w:r>
        <w:rPr>
          <w:rFonts w:ascii="Times New Roman"/>
          <w:b w:val="false"/>
          <w:i w:val="false"/>
          <w:color w:val="00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акимата Жанакорганского района Кызылординской области от 18.09.2025 </w:t>
      </w:r>
      <w:r>
        <w:rPr>
          <w:rFonts w:ascii="Times New Roman"/>
          <w:b w:val="false"/>
          <w:i w:val="false"/>
          <w:color w:val="00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Жанакорганского района.</w:t>
      </w:r>
    </w:p>
    <w:bookmarkEnd w:id="2"/>
    <w:bookmarkStart w:name="z10" w:id="3"/>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Жанакорганского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Жанакорганского района</w:t>
            </w:r>
            <w:r>
              <w:br/>
            </w:r>
            <w:r>
              <w:rPr>
                <w:rFonts w:ascii="Times New Roman"/>
                <w:b w:val="false"/>
                <w:i w:val="false"/>
                <w:color w:val="000000"/>
                <w:sz w:val="20"/>
              </w:rPr>
              <w:t>от 22 августа 2022 года № 732</w:t>
            </w:r>
          </w:p>
        </w:tc>
      </w:tr>
    </w:tbl>
    <w:bookmarkStart w:name="z15"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Жанакорганскому району</w:t>
      </w:r>
    </w:p>
    <w:bookmarkEnd w:id="4"/>
    <w:p>
      <w:pPr>
        <w:spacing w:after="0"/>
        <w:ind w:left="0"/>
        <w:jc w:val="both"/>
      </w:pPr>
      <w:r>
        <w:rPr>
          <w:rFonts w:ascii="Times New Roman"/>
          <w:b w:val="false"/>
          <w:i w:val="false"/>
          <w:color w:val="ff0000"/>
          <w:sz w:val="28"/>
        </w:rPr>
        <w:t xml:space="preserve">
      Сноска. Правила – в редакции постановление акимата Жанакорганского района Кызылординской области от 18.09.2025 </w:t>
      </w:r>
      <w:r>
        <w:rPr>
          <w:rFonts w:ascii="Times New Roman"/>
          <w:b w:val="false"/>
          <w:i w:val="false"/>
          <w:color w:val="ff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5"/>
    <w:p>
      <w:pPr>
        <w:spacing w:after="0"/>
        <w:ind w:left="0"/>
        <w:jc w:val="left"/>
      </w:pPr>
      <w:r>
        <w:rPr>
          <w:rFonts w:ascii="Times New Roman"/>
          <w:b/>
          <w:i w:val="false"/>
          <w:color w:val="000000"/>
        </w:rPr>
        <w:t xml:space="preserve"> 1. Общие положения</w:t>
      </w:r>
    </w:p>
    <w:bookmarkEnd w:id="5"/>
    <w:bookmarkStart w:name="z17"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Жанакорганскому району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Жанакорганскому району (далее – Правила).</w:t>
      </w:r>
    </w:p>
    <w:bookmarkEnd w:id="6"/>
    <w:bookmarkStart w:name="z18"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9"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20"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21"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0"/>
    <w:bookmarkStart w:name="z22"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23"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4"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5"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6"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7"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8" w:id="17"/>
    <w:p>
      <w:pPr>
        <w:spacing w:after="0"/>
        <w:ind w:left="0"/>
        <w:jc w:val="left"/>
      </w:pPr>
      <w:r>
        <w:rPr>
          <w:rFonts w:ascii="Times New Roman"/>
          <w:b/>
          <w:i w:val="false"/>
          <w:color w:val="000000"/>
        </w:rPr>
        <w:t xml:space="preserve"> 2. Порядок организации мероприятий по реконструкции, текущему или капитальному ремонту наружных стен, кровли многоквартирных жилых домов</w:t>
      </w:r>
    </w:p>
    <w:bookmarkEnd w:id="17"/>
    <w:bookmarkStart w:name="z29" w:id="18"/>
    <w:p>
      <w:pPr>
        <w:spacing w:after="0"/>
        <w:ind w:left="0"/>
        <w:jc w:val="both"/>
      </w:pPr>
      <w:r>
        <w:rPr>
          <w:rFonts w:ascii="Times New Roman"/>
          <w:b w:val="false"/>
          <w:i w:val="false"/>
          <w:color w:val="000000"/>
          <w:sz w:val="28"/>
        </w:rPr>
        <w:t xml:space="preserve">
      3. Коммунальное государственное учреждение "Отдел жилищно-коммунального хозяйства, пассажирского транспорта и автомобильных дорог Жанакорганского района" (далее – Отдел)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ноября 2015 года № 702 "Об утверждении Правил осуществления технического обследования надежности и устойчивости зданий и сооружений" (зарегистрировано в Реестре государственной регистрации нормативных правовых актов под № 12425)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району единого архитектурного облика Жанакорганского района.</w:t>
      </w:r>
    </w:p>
    <w:bookmarkEnd w:id="18"/>
    <w:bookmarkStart w:name="z30" w:id="19"/>
    <w:p>
      <w:pPr>
        <w:spacing w:after="0"/>
        <w:ind w:left="0"/>
        <w:jc w:val="both"/>
      </w:pPr>
      <w:r>
        <w:rPr>
          <w:rFonts w:ascii="Times New Roman"/>
          <w:b w:val="false"/>
          <w:i w:val="false"/>
          <w:color w:val="000000"/>
          <w:sz w:val="28"/>
        </w:rPr>
        <w:t>
      4. Коммунальное государственное учреждение "Отдел архитектуры, градостроительства и строительства Жанакорганского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Жанакорганского района.</w:t>
      </w:r>
    </w:p>
    <w:bookmarkEnd w:id="19"/>
    <w:bookmarkStart w:name="z31" w:id="20"/>
    <w:p>
      <w:pPr>
        <w:spacing w:after="0"/>
        <w:ind w:left="0"/>
        <w:jc w:val="both"/>
      </w:pPr>
      <w:r>
        <w:rPr>
          <w:rFonts w:ascii="Times New Roman"/>
          <w:b w:val="false"/>
          <w:i w:val="false"/>
          <w:color w:val="000000"/>
          <w:sz w:val="28"/>
        </w:rPr>
        <w:t xml:space="preserve">
      5. Отдел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индустрии и инфраструктурного развития Республики Казахстан от 30 марта 2020 года № 163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(зарегистрировано в Реестре государственной регистрации нормативных правовых актов под № 20283) организует следующие работы:</w:t>
      </w:r>
    </w:p>
    <w:bookmarkEnd w:id="20"/>
    <w:bookmarkStart w:name="z32"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1"/>
    <w:bookmarkStart w:name="z33"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34"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bookmarkEnd w:id="23"/>
    <w:bookmarkStart w:name="z35" w:id="24"/>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4"/>
    <w:bookmarkStart w:name="z36"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5"/>
    <w:bookmarkStart w:name="z37"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26"/>
    <w:bookmarkStart w:name="z38" w:id="27"/>
    <w:p>
      <w:pPr>
        <w:spacing w:after="0"/>
        <w:ind w:left="0"/>
        <w:jc w:val="left"/>
      </w:pPr>
      <w:r>
        <w:rPr>
          <w:rFonts w:ascii="Times New Roman"/>
          <w:b/>
          <w:i w:val="false"/>
          <w:color w:val="000000"/>
        </w:rPr>
        <w:t xml:space="preserve"> 3. Порядок проведения мероприятий по реконструкции, текущему или капитальному ремонту наружных стен, кровли многоквартирных жилых домов</w:t>
      </w:r>
    </w:p>
    <w:bookmarkEnd w:id="27"/>
    <w:bookmarkStart w:name="z39" w:id="28"/>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по реконструкции, типа ремонта (текущий или капитальный) осуществляется в соответствии с законодательством о государственных закупках. Обследование и проектирование выполняется специализированной организацией, имеющей лицензию в сфере архитектурной, градостроительной и строительной деятельности.</w:t>
      </w:r>
    </w:p>
    <w:bookmarkEnd w:id="28"/>
    <w:bookmarkStart w:name="z40" w:id="29"/>
    <w:p>
      <w:pPr>
        <w:spacing w:after="0"/>
        <w:ind w:left="0"/>
        <w:jc w:val="both"/>
      </w:pPr>
      <w:r>
        <w:rPr>
          <w:rFonts w:ascii="Times New Roman"/>
          <w:b w:val="false"/>
          <w:i w:val="false"/>
          <w:color w:val="000000"/>
          <w:sz w:val="28"/>
        </w:rPr>
        <w:t xml:space="preserve">
      10. По итогам обследования технического состояния наружных стен, кровли многоквартирного жилого дома Отдел организует за счет средств местного бюджета работу по разработке сметного расчета реконструкции, текущего ремонта или изготовлению проектно-сметной документации на капитальный ремонт наружных стен, кровли, направленных на придание единого архитектурного облика, с последующим получением заключения комплексной вневедомственной экспертизы,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под №10722).</w:t>
      </w:r>
    </w:p>
    <w:bookmarkEnd w:id="29"/>
    <w:bookmarkStart w:name="z41"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реконструкции, текущего ремонта или проектно-сметной документации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42" w:id="31"/>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43" w:id="32"/>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44" w:id="33"/>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Жанакорганского района осуществляется из средств местного бюджета, без условия обеспечения возвратности средств собственниками квартир, нежилых помещений.</w:t>
      </w:r>
    </w:p>
    <w:bookmarkEnd w:id="33"/>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