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59c9" w14:textId="f635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Приозерск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Приозерск Карагандинской области от 12 апреля 2022 года № 14/110. Зарегистрировано в Министерстве юстиции Республики Казахстан 20 апреля 2022 года № 27687. Утратило силу постановлением акимата города Приозерск Карагандинской области от 20 мая 2025 года № 21/81</w:t>
      </w:r>
    </w:p>
    <w:p>
      <w:pPr>
        <w:spacing w:after="0"/>
        <w:ind w:left="0"/>
        <w:jc w:val="both"/>
      </w:pPr>
      <w:r>
        <w:rPr>
          <w:rFonts w:ascii="Times New Roman"/>
          <w:b w:val="false"/>
          <w:i w:val="false"/>
          <w:color w:val="ff0000"/>
          <w:sz w:val="28"/>
        </w:rPr>
        <w:t xml:space="preserve">
      Сноска. Утратило cилу постановлением акимата города Приозерск Карагандинской области от 20.05.2025 </w:t>
      </w:r>
      <w:r>
        <w:rPr>
          <w:rFonts w:ascii="Times New Roman"/>
          <w:b w:val="false"/>
          <w:i w:val="false"/>
          <w:color w:val="ff0000"/>
          <w:sz w:val="28"/>
        </w:rPr>
        <w:t>№ 21/81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Приозерск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Приозерск.</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 – коммунального хозяйства, пассажирского транспорта, автомобильных дорог и жилищной инспекции города Приозерск"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Приозерск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Приозерск.</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Приозерск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города Приозерск</w:t>
            </w:r>
            <w:r>
              <w:br/>
            </w:r>
            <w:r>
              <w:rPr>
                <w:rFonts w:ascii="Times New Roman"/>
                <w:b w:val="false"/>
                <w:i w:val="false"/>
                <w:color w:val="000000"/>
                <w:sz w:val="20"/>
              </w:rPr>
              <w:t>от 12 апреля 2022 года</w:t>
            </w:r>
            <w:r>
              <w:br/>
            </w:r>
            <w:r>
              <w:rPr>
                <w:rFonts w:ascii="Times New Roman"/>
                <w:b w:val="false"/>
                <w:i w:val="false"/>
                <w:color w:val="000000"/>
                <w:sz w:val="20"/>
              </w:rPr>
              <w:t>№ 14/110</w:t>
            </w:r>
          </w:p>
        </w:tc>
      </w:tr>
    </w:tbl>
    <w:bookmarkStart w:name="z13"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Приозерск</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Приозерск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Приозерск.</w:t>
      </w:r>
    </w:p>
    <w:bookmarkEnd w:id="9"/>
    <w:bookmarkStart w:name="z16"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17"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18"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9"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0"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1"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2"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3"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5"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6"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27" w:id="21"/>
    <w:p>
      <w:pPr>
        <w:spacing w:after="0"/>
        <w:ind w:left="0"/>
        <w:jc w:val="both"/>
      </w:pPr>
      <w:r>
        <w:rPr>
          <w:rFonts w:ascii="Times New Roman"/>
          <w:b w:val="false"/>
          <w:i w:val="false"/>
          <w:color w:val="000000"/>
          <w:sz w:val="28"/>
        </w:rPr>
        <w:t>
      3. Государственное учреждение "Отдел жилищно – коммунального хозяйства, пассажирского транспорта, автомобильных дорог и жилищной инспекции города Приозерск"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единого архитектурного облика.</w:t>
      </w:r>
    </w:p>
    <w:bookmarkEnd w:id="21"/>
    <w:bookmarkStart w:name="z28" w:id="22"/>
    <w:p>
      <w:pPr>
        <w:spacing w:after="0"/>
        <w:ind w:left="0"/>
        <w:jc w:val="both"/>
      </w:pPr>
      <w:r>
        <w:rPr>
          <w:rFonts w:ascii="Times New Roman"/>
          <w:b w:val="false"/>
          <w:i w:val="false"/>
          <w:color w:val="000000"/>
          <w:sz w:val="28"/>
        </w:rPr>
        <w:t xml:space="preserve">
      4. Государственное учреждение "Отдел земельных отношении, архитектуры и градостроительства города Приозерск"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2"/>
    <w:bookmarkStart w:name="z29" w:id="23"/>
    <w:p>
      <w:pPr>
        <w:spacing w:after="0"/>
        <w:ind w:left="0"/>
        <w:jc w:val="both"/>
      </w:pPr>
      <w:r>
        <w:rPr>
          <w:rFonts w:ascii="Times New Roman"/>
          <w:b w:val="false"/>
          <w:i w:val="false"/>
          <w:color w:val="000000"/>
          <w:sz w:val="28"/>
        </w:rPr>
        <w:t>
      5. Акимат города Приозерск организует следующие мероприятия:</w:t>
      </w:r>
    </w:p>
    <w:bookmarkEnd w:id="23"/>
    <w:bookmarkStart w:name="z30"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4"/>
    <w:bookmarkStart w:name="z31"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2"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3"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34"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5"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36"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37"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39"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0"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1"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2" w:id="36"/>
    <w:p>
      <w:pPr>
        <w:spacing w:after="0"/>
        <w:ind w:left="0"/>
        <w:jc w:val="left"/>
      </w:pPr>
      <w:r>
        <w:rPr>
          <w:rFonts w:ascii="Times New Roman"/>
          <w:b/>
          <w:i w:val="false"/>
          <w:color w:val="000000"/>
        </w:rPr>
        <w:t xml:space="preserve"> Глава 4. Заключительные положения</w:t>
      </w:r>
    </w:p>
    <w:bookmarkEnd w:id="36"/>
    <w:bookmarkStart w:name="z43"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Приозерск,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