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addfc" w14:textId="07add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Актогайского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Актогайского района Карагандинской области от 21 декабря 2022 года № 72/01. Зарегистрировано в Министерстве юстиции Республики Казахстан 22 декабря 2022 года № 31205. Утратило силу постановлением акимата Актогайского района Карагандинской области от 20 марта 2025 года № 18/01</w:t>
      </w:r>
    </w:p>
    <w:p>
      <w:pPr>
        <w:spacing w:after="0"/>
        <w:ind w:left="0"/>
        <w:jc w:val="both"/>
      </w:pPr>
      <w:r>
        <w:rPr>
          <w:rFonts w:ascii="Times New Roman"/>
          <w:b w:val="false"/>
          <w:i w:val="false"/>
          <w:color w:val="ff0000"/>
          <w:sz w:val="28"/>
        </w:rPr>
        <w:t xml:space="preserve">
      Сноска. Утратило силу постановлением акимата Актогайского района Карагандинской области от 20.03.2025 </w:t>
      </w:r>
      <w:r>
        <w:rPr>
          <w:rFonts w:ascii="Times New Roman"/>
          <w:b w:val="false"/>
          <w:i w:val="false"/>
          <w:color w:val="ff0000"/>
          <w:sz w:val="28"/>
        </w:rPr>
        <w:t>№ 18/01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подпунктом 16-5)</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Актогайского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Актогайского района.</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Актогайского района</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Актогайского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Әбеуова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акимата Актогайского района</w:t>
            </w:r>
            <w:r>
              <w:br/>
            </w:r>
            <w:r>
              <w:rPr>
                <w:rFonts w:ascii="Times New Roman"/>
                <w:b w:val="false"/>
                <w:i w:val="false"/>
                <w:color w:val="000000"/>
                <w:sz w:val="20"/>
              </w:rPr>
              <w:t>от 21 декабря 2022 года</w:t>
            </w:r>
            <w:r>
              <w:br/>
            </w:r>
            <w:r>
              <w:rPr>
                <w:rFonts w:ascii="Times New Roman"/>
                <w:b w:val="false"/>
                <w:i w:val="false"/>
                <w:color w:val="000000"/>
                <w:sz w:val="20"/>
              </w:rPr>
              <w:t>№ 72/01</w:t>
            </w:r>
          </w:p>
        </w:tc>
      </w:tr>
    </w:tbl>
    <w:bookmarkStart w:name="z10" w:id="4"/>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Актогайского района</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Актогайского района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Актогайского района.</w:t>
      </w:r>
    </w:p>
    <w:bookmarkEnd w:id="6"/>
    <w:bookmarkStart w:name="z13" w:id="7"/>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7"/>
    <w:bookmarkStart w:name="z14" w:id="8"/>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8"/>
    <w:bookmarkStart w:name="z15" w:id="9"/>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9"/>
    <w:bookmarkStart w:name="z16" w:id="10"/>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10"/>
    <w:bookmarkStart w:name="z17" w:id="11"/>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1"/>
    <w:bookmarkStart w:name="z18" w:id="12"/>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2"/>
    <w:bookmarkStart w:name="z19" w:id="13"/>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3"/>
    <w:bookmarkStart w:name="z20" w:id="14"/>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4"/>
    <w:bookmarkStart w:name="z21" w:id="15"/>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5"/>
    <w:bookmarkStart w:name="z22" w:id="16"/>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акимата Актогайского района Карагандинской области от 22.08.2024 </w:t>
      </w:r>
      <w:r>
        <w:rPr>
          <w:rFonts w:ascii="Times New Roman"/>
          <w:b w:val="false"/>
          <w:i w:val="false"/>
          <w:color w:val="000000"/>
          <w:sz w:val="28"/>
        </w:rPr>
        <w:t>№ 43/03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17"/>
    <w:p>
      <w:pPr>
        <w:spacing w:after="0"/>
        <w:ind w:left="0"/>
        <w:jc w:val="left"/>
      </w:pPr>
      <w:r>
        <w:rPr>
          <w:rFonts w:ascii="Times New Roman"/>
          <w:b/>
          <w:i w:val="false"/>
          <w:color w:val="000000"/>
        </w:rPr>
        <w:t xml:space="preserve"> Глава 2. Порядок организации мероприятий по текущему или капитальному ремонту фасадов, кровли многоквартирных жилых домов</w:t>
      </w:r>
    </w:p>
    <w:bookmarkEnd w:id="17"/>
    <w:bookmarkStart w:name="z24" w:id="18"/>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автомобильных дорог и жилищной инспекции Актогайского района" (далее - Отдел) определяет перечень многоквартирных жилых домов, требующих проведения текущего или капитального ремонта фасадов, кровли для придания населенным пунктам Актогайского района единого архитектурного облика.</w:t>
      </w:r>
    </w:p>
    <w:bookmarkEnd w:id="18"/>
    <w:bookmarkStart w:name="z25" w:id="19"/>
    <w:p>
      <w:pPr>
        <w:spacing w:after="0"/>
        <w:ind w:left="0"/>
        <w:jc w:val="both"/>
      </w:pPr>
      <w:r>
        <w:rPr>
          <w:rFonts w:ascii="Times New Roman"/>
          <w:b w:val="false"/>
          <w:i w:val="false"/>
          <w:color w:val="000000"/>
          <w:sz w:val="28"/>
        </w:rPr>
        <w:t xml:space="preserve">
      4. Государственное учреждение "Отдел земельных отношении, архитектуры и градостроительства Актогайского района"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населенных пунктов Актогайского района.</w:t>
      </w:r>
    </w:p>
    <w:bookmarkEnd w:id="19"/>
    <w:bookmarkStart w:name="z26" w:id="20"/>
    <w:p>
      <w:pPr>
        <w:spacing w:after="0"/>
        <w:ind w:left="0"/>
        <w:jc w:val="both"/>
      </w:pPr>
      <w:r>
        <w:rPr>
          <w:rFonts w:ascii="Times New Roman"/>
          <w:b w:val="false"/>
          <w:i w:val="false"/>
          <w:color w:val="000000"/>
          <w:sz w:val="28"/>
        </w:rPr>
        <w:t>
      5. Акимат Актогайского района организует следующие работы:</w:t>
      </w:r>
    </w:p>
    <w:bookmarkEnd w:id="20"/>
    <w:bookmarkStart w:name="z27" w:id="21"/>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населенных пунктов Актогайского района на официальном интернет-ресурсе акимата;</w:t>
      </w:r>
    </w:p>
    <w:bookmarkEnd w:id="21"/>
    <w:bookmarkStart w:name="z28" w:id="22"/>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2"/>
    <w:bookmarkStart w:name="z29" w:id="23"/>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End w:id="23"/>
    <w:bookmarkStart w:name="z30" w:id="24"/>
    <w:p>
      <w:pPr>
        <w:spacing w:after="0"/>
        <w:ind w:left="0"/>
        <w:jc w:val="both"/>
      </w:pPr>
      <w:r>
        <w:rPr>
          <w:rFonts w:ascii="Times New Roman"/>
          <w:b w:val="false"/>
          <w:i w:val="false"/>
          <w:color w:val="000000"/>
          <w:sz w:val="28"/>
        </w:rPr>
        <w:t>
      6. Собрание принимает решение при наличии более двух третей от общего числа собственников квартир, нежилых помещений.</w:t>
      </w:r>
    </w:p>
    <w:bookmarkEnd w:id="24"/>
    <w:bookmarkStart w:name="z31" w:id="25"/>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производятся.</w:t>
      </w:r>
    </w:p>
    <w:bookmarkEnd w:id="25"/>
    <w:bookmarkStart w:name="z32" w:id="26"/>
    <w:p>
      <w:pPr>
        <w:spacing w:after="0"/>
        <w:ind w:left="0"/>
        <w:jc w:val="both"/>
      </w:pPr>
      <w:r>
        <w:rPr>
          <w:rFonts w:ascii="Times New Roman"/>
          <w:b w:val="false"/>
          <w:i w:val="false"/>
          <w:color w:val="000000"/>
          <w:sz w:val="28"/>
        </w:rPr>
        <w:t xml:space="preserve">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 </w:t>
      </w:r>
    </w:p>
    <w:bookmarkEnd w:id="26"/>
    <w:bookmarkStart w:name="z33" w:id="27"/>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w:t>
      </w:r>
    </w:p>
    <w:bookmarkEnd w:id="27"/>
    <w:bookmarkStart w:name="z34" w:id="28"/>
    <w:p>
      <w:pPr>
        <w:spacing w:after="0"/>
        <w:ind w:left="0"/>
        <w:jc w:val="both"/>
      </w:pPr>
      <w:r>
        <w:rPr>
          <w:rFonts w:ascii="Times New Roman"/>
          <w:b w:val="false"/>
          <w:i w:val="false"/>
          <w:color w:val="000000"/>
          <w:sz w:val="28"/>
        </w:rPr>
        <w:t xml:space="preserve">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 Республики Казахстан. </w:t>
      </w:r>
    </w:p>
    <w:bookmarkEnd w:id="28"/>
    <w:bookmarkStart w:name="z35" w:id="29"/>
    <w:p>
      <w:pPr>
        <w:spacing w:after="0"/>
        <w:ind w:left="0"/>
        <w:jc w:val="both"/>
      </w:pPr>
      <w:r>
        <w:rPr>
          <w:rFonts w:ascii="Times New Roman"/>
          <w:b w:val="false"/>
          <w:i w:val="false"/>
          <w:color w:val="000000"/>
          <w:sz w:val="28"/>
        </w:rPr>
        <w:t>
      10. По итогам обследования технического состояния фасада,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29"/>
    <w:bookmarkStart w:name="z36" w:id="30"/>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0"/>
    <w:bookmarkStart w:name="z37" w:id="31"/>
    <w:p>
      <w:pPr>
        <w:spacing w:after="0"/>
        <w:ind w:left="0"/>
        <w:jc w:val="both"/>
      </w:pPr>
      <w:r>
        <w:rPr>
          <w:rFonts w:ascii="Times New Roman"/>
          <w:b w:val="false"/>
          <w:i w:val="false"/>
          <w:color w:val="000000"/>
          <w:sz w:val="28"/>
        </w:rPr>
        <w:t xml:space="preserve">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 Республики Казахстан. </w:t>
      </w:r>
    </w:p>
    <w:bookmarkEnd w:id="31"/>
    <w:bookmarkStart w:name="z38" w:id="32"/>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2"/>
    <w:bookmarkStart w:name="z39" w:id="33"/>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Актогайского района, осуществляется из средств местного бюджета.</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