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e2c5" w14:textId="0e0e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Байзакского районного маслихата от 23 декабря 2020 года № 77-11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29 июня 2022 года № 27-12. Зарегистрировано в Министерстве юстиции Республики Казахстан 11 июля 2022 года № 28762. Утратило силу решением Байзакского районного маслихата Жамбылской области от 15 декабря 2023 года № 14-3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Байзакского районного маслихата Жамбылской области от 15.12.2023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Байзакский районный маслихат РЕШИЛ:</w:t>
      </w:r>
    </w:p>
    <w:bookmarkStart w:name="z8" w:id="0"/>
    <w:p>
      <w:pPr>
        <w:spacing w:after="0"/>
        <w:ind w:left="0"/>
        <w:jc w:val="both"/>
      </w:pPr>
      <w:r>
        <w:rPr>
          <w:rFonts w:ascii="Times New Roman"/>
          <w:b w:val="false"/>
          <w:i w:val="false"/>
          <w:color w:val="000000"/>
          <w:sz w:val="28"/>
        </w:rPr>
        <w:t xml:space="preserve">
      1. Внести в решение Байзакского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от 23 декабря 2020 года № 77-11 (зарегистрировано в Реестре государственной регистрации нормативных правовых актов под </w:t>
      </w:r>
      <w:r>
        <w:rPr>
          <w:rFonts w:ascii="Times New Roman"/>
          <w:b w:val="false"/>
          <w:i w:val="false"/>
          <w:color w:val="000000"/>
          <w:sz w:val="28"/>
        </w:rPr>
        <w:t>№ 4888</w:t>
      </w:r>
      <w:r>
        <w:rPr>
          <w:rFonts w:ascii="Times New Roman"/>
          <w:b w:val="false"/>
          <w:i w:val="false"/>
          <w:color w:val="000000"/>
          <w:sz w:val="28"/>
        </w:rPr>
        <w:t>)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Байзакского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77-11</w:t>
            </w:r>
            <w:r>
              <w:rPr>
                <w:rFonts w:ascii="Times New Roman"/>
                <w:b w:val="false"/>
                <w:i w:val="false"/>
                <w:color w:val="000000"/>
                <w:sz w:val="20"/>
              </w:rPr>
              <w:t xml:space="preserve"> Байзакского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23 декабря 2020 </w:t>
            </w:r>
            <w:r>
              <w:br/>
            </w:r>
            <w:r>
              <w:rPr>
                <w:rFonts w:ascii="Times New Roman"/>
                <w:b w:val="false"/>
                <w:i w:val="false"/>
                <w:color w:val="000000"/>
                <w:sz w:val="20"/>
              </w:rPr>
              <w:t>года</w:t>
            </w:r>
          </w:p>
        </w:tc>
      </w:tr>
    </w:tbl>
    <w:bookmarkStart w:name="z15"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Байзакскому району </w:t>
      </w:r>
    </w:p>
    <w:bookmarkEnd w:id="2"/>
    <w:bookmarkStart w:name="z16" w:id="3"/>
    <w:p>
      <w:pPr>
        <w:spacing w:after="0"/>
        <w:ind w:left="0"/>
        <w:jc w:val="left"/>
      </w:pPr>
      <w:r>
        <w:rPr>
          <w:rFonts w:ascii="Times New Roman"/>
          <w:b/>
          <w:i w:val="false"/>
          <w:color w:val="000000"/>
        </w:rPr>
        <w:t xml:space="preserve"> Глава 1. Общие положения</w:t>
      </w:r>
    </w:p>
    <w:bookmarkEnd w:id="3"/>
    <w:bookmarkStart w:name="z1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Байзакскому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18"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19"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0" w:id="7"/>
    <w:p>
      <w:pPr>
        <w:spacing w:after="0"/>
        <w:ind w:left="0"/>
        <w:jc w:val="both"/>
      </w:pPr>
      <w:r>
        <w:rPr>
          <w:rFonts w:ascii="Times New Roman"/>
          <w:b w:val="false"/>
          <w:i w:val="false"/>
          <w:color w:val="000000"/>
          <w:sz w:val="28"/>
        </w:rPr>
        <w:t>
      2) специальная комиссия – комиссия, создаваемая решением акима Байзакского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21" w:id="8"/>
    <w:p>
      <w:pPr>
        <w:spacing w:after="0"/>
        <w:ind w:left="0"/>
        <w:jc w:val="both"/>
      </w:pPr>
      <w:r>
        <w:rPr>
          <w:rFonts w:ascii="Times New Roman"/>
          <w:b w:val="false"/>
          <w:i w:val="false"/>
          <w:color w:val="000000"/>
          <w:sz w:val="28"/>
        </w:rPr>
        <w:t>
      3) прожиточный минимум – необходимый минимальный денежный доход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Жамбылской области";</w:t>
      </w:r>
    </w:p>
    <w:bookmarkEnd w:id="8"/>
    <w:bookmarkStart w:name="z22" w:id="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9"/>
    <w:bookmarkStart w:name="z23"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4"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25" w:id="12"/>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Байзакского района Жамбылской области";</w:t>
      </w:r>
    </w:p>
    <w:bookmarkEnd w:id="12"/>
    <w:bookmarkStart w:name="z26" w:id="13"/>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3"/>
    <w:bookmarkStart w:name="z27" w:id="14"/>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4"/>
    <w:bookmarkStart w:name="z28" w:id="15"/>
    <w:p>
      <w:pPr>
        <w:spacing w:after="0"/>
        <w:ind w:left="0"/>
        <w:jc w:val="both"/>
      </w:pPr>
      <w:r>
        <w:rPr>
          <w:rFonts w:ascii="Times New Roman"/>
          <w:b w:val="false"/>
          <w:i w:val="false"/>
          <w:color w:val="000000"/>
          <w:sz w:val="28"/>
        </w:rPr>
        <w:t>
      3. Для целей настоящих Типовых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5"/>
    <w:bookmarkStart w:name="z29"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6"/>
    <w:bookmarkStart w:name="z30" w:id="17"/>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подпункте 2) статьи 10,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 Правилам.</w:t>
      </w:r>
    </w:p>
    <w:bookmarkEnd w:id="17"/>
    <w:bookmarkStart w:name="z31" w:id="1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8"/>
    <w:bookmarkStart w:name="z32" w:id="19"/>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9"/>
    <w:bookmarkStart w:name="z33" w:id="20"/>
    <w:p>
      <w:pPr>
        <w:spacing w:after="0"/>
        <w:ind w:left="0"/>
        <w:jc w:val="both"/>
      </w:pPr>
      <w:r>
        <w:rPr>
          <w:rFonts w:ascii="Times New Roman"/>
          <w:b w:val="false"/>
          <w:i w:val="false"/>
          <w:color w:val="000000"/>
          <w:sz w:val="28"/>
        </w:rPr>
        <w:t>
      ко Дню защитника Отечества - 7 мая:</w:t>
      </w:r>
    </w:p>
    <w:bookmarkEnd w:id="20"/>
    <w:bookmarkStart w:name="z34" w:id="2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21"/>
    <w:bookmarkStart w:name="z35" w:id="22"/>
    <w:p>
      <w:pPr>
        <w:spacing w:after="0"/>
        <w:ind w:left="0"/>
        <w:jc w:val="both"/>
      </w:pPr>
      <w:r>
        <w:rPr>
          <w:rFonts w:ascii="Times New Roman"/>
          <w:b w:val="false"/>
          <w:i w:val="false"/>
          <w:color w:val="000000"/>
          <w:sz w:val="28"/>
        </w:rPr>
        <w:t>
      ко Дню Победы - 9 мая:</w:t>
      </w:r>
    </w:p>
    <w:bookmarkEnd w:id="22"/>
    <w:bookmarkStart w:name="z36" w:id="23"/>
    <w:p>
      <w:pPr>
        <w:spacing w:after="0"/>
        <w:ind w:left="0"/>
        <w:jc w:val="both"/>
      </w:pPr>
      <w:r>
        <w:rPr>
          <w:rFonts w:ascii="Times New Roman"/>
          <w:b w:val="false"/>
          <w:i w:val="false"/>
          <w:color w:val="000000"/>
          <w:sz w:val="28"/>
        </w:rPr>
        <w:t>
      участникам и инвалидам Великой Отечественной войны - в размере 1000000 (один миллион) тенге;</w:t>
      </w:r>
    </w:p>
    <w:bookmarkEnd w:id="23"/>
    <w:bookmarkStart w:name="z37" w:id="2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4"/>
    <w:bookmarkStart w:name="z38" w:id="25"/>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25"/>
    <w:bookmarkStart w:name="z39" w:id="2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26"/>
    <w:bookmarkStart w:name="z40" w:id="2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27"/>
    <w:bookmarkStart w:name="z41"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28"/>
    <w:bookmarkStart w:name="z42"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9"/>
    <w:bookmarkStart w:name="z43"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0"/>
    <w:bookmarkStart w:name="z44" w:id="31"/>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1"/>
    <w:bookmarkStart w:name="z45"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2"/>
    <w:bookmarkStart w:name="z46"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100000 (сто тысяч) тенге;</w:t>
      </w:r>
    </w:p>
    <w:bookmarkEnd w:id="33"/>
    <w:bookmarkStart w:name="z47" w:id="3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4"/>
    <w:bookmarkStart w:name="z48"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 (пятнадцать тысяч) тенге;</w:t>
      </w:r>
    </w:p>
    <w:bookmarkEnd w:id="35"/>
    <w:bookmarkStart w:name="z49" w:id="36"/>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 (пятнадцать тысяч) тенге;</w:t>
      </w:r>
    </w:p>
    <w:bookmarkEnd w:id="36"/>
    <w:bookmarkStart w:name="z50" w:id="3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150000 (сто пятьдесят тысяч) тенге;</w:t>
      </w:r>
    </w:p>
    <w:bookmarkEnd w:id="37"/>
    <w:bookmarkStart w:name="z51"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38"/>
    <w:bookmarkStart w:name="z52" w:id="39"/>
    <w:p>
      <w:pPr>
        <w:spacing w:after="0"/>
        <w:ind w:left="0"/>
        <w:jc w:val="both"/>
      </w:pPr>
      <w:r>
        <w:rPr>
          <w:rFonts w:ascii="Times New Roman"/>
          <w:b w:val="false"/>
          <w:i w:val="false"/>
          <w:color w:val="000000"/>
          <w:sz w:val="28"/>
        </w:rPr>
        <w:t>
      лицам,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в размере 150000 (сто пятьдесят тысяч) тенге;</w:t>
      </w:r>
    </w:p>
    <w:bookmarkEnd w:id="39"/>
    <w:bookmarkStart w:name="z53"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40"/>
    <w:bookmarkStart w:name="z54" w:id="41"/>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в размере 15000 (пятьнадцать тысяч) тенге;</w:t>
      </w:r>
    </w:p>
    <w:bookmarkEnd w:id="41"/>
    <w:bookmarkStart w:name="z55" w:id="4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150000 (сто пятьдесят тысяч) тенге.</w:t>
      </w:r>
    </w:p>
    <w:bookmarkEnd w:id="42"/>
    <w:bookmarkStart w:name="z56" w:id="43"/>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43"/>
    <w:bookmarkStart w:name="z57"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размере 150000 (сто пятьдесят тысяч) тенге;</w:t>
      </w:r>
    </w:p>
    <w:bookmarkEnd w:id="44"/>
    <w:bookmarkStart w:name="z58"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размере 150000 (сто пятьдесят тысяч) тенге;</w:t>
      </w:r>
    </w:p>
    <w:bookmarkEnd w:id="45"/>
    <w:bookmarkStart w:name="z59"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размере 150000 (сто пятьдесят тысяч) тенге.</w:t>
      </w:r>
    </w:p>
    <w:bookmarkEnd w:id="46"/>
    <w:bookmarkStart w:name="z60" w:id="47"/>
    <w:p>
      <w:pPr>
        <w:spacing w:after="0"/>
        <w:ind w:left="0"/>
        <w:jc w:val="both"/>
      </w:pPr>
      <w:r>
        <w:rPr>
          <w:rFonts w:ascii="Times New Roman"/>
          <w:b w:val="false"/>
          <w:i w:val="false"/>
          <w:color w:val="000000"/>
          <w:sz w:val="28"/>
        </w:rPr>
        <w:t>
      16 декабря – ко Дню Независимости:</w:t>
      </w:r>
    </w:p>
    <w:bookmarkEnd w:id="47"/>
    <w:bookmarkStart w:name="z61" w:id="48"/>
    <w:p>
      <w:pPr>
        <w:spacing w:after="0"/>
        <w:ind w:left="0"/>
        <w:jc w:val="both"/>
      </w:pPr>
      <w:r>
        <w:rPr>
          <w:rFonts w:ascii="Times New Roman"/>
          <w:b w:val="false"/>
          <w:i w:val="false"/>
          <w:color w:val="000000"/>
          <w:sz w:val="28"/>
        </w:rPr>
        <w:t xml:space="preserve">
      лицам, участвовавшие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100000 (сто тысяч) тенге.</w:t>
      </w:r>
    </w:p>
    <w:bookmarkEnd w:id="48"/>
    <w:bookmarkStart w:name="z62" w:id="49"/>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9"/>
    <w:bookmarkStart w:name="z63" w:id="50"/>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50"/>
    <w:bookmarkStart w:name="z64" w:id="51"/>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пределах 10 (десяти)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51"/>
    <w:bookmarkStart w:name="z65" w:id="52"/>
    <w:p>
      <w:pPr>
        <w:spacing w:after="0"/>
        <w:ind w:left="0"/>
        <w:jc w:val="both"/>
      </w:pPr>
      <w:r>
        <w:rPr>
          <w:rFonts w:ascii="Times New Roman"/>
          <w:b w:val="false"/>
          <w:i w:val="false"/>
          <w:color w:val="000000"/>
          <w:sz w:val="28"/>
        </w:rPr>
        <w:t>
      сиротство;</w:t>
      </w:r>
    </w:p>
    <w:bookmarkEnd w:id="52"/>
    <w:bookmarkStart w:name="z66" w:id="53"/>
    <w:p>
      <w:pPr>
        <w:spacing w:after="0"/>
        <w:ind w:left="0"/>
        <w:jc w:val="both"/>
      </w:pPr>
      <w:r>
        <w:rPr>
          <w:rFonts w:ascii="Times New Roman"/>
          <w:b w:val="false"/>
          <w:i w:val="false"/>
          <w:color w:val="000000"/>
          <w:sz w:val="28"/>
        </w:rPr>
        <w:t>
      отсутствие родительского попечения;</w:t>
      </w:r>
    </w:p>
    <w:bookmarkEnd w:id="53"/>
    <w:bookmarkStart w:name="z67" w:id="54"/>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54"/>
    <w:bookmarkStart w:name="z68" w:id="55"/>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55"/>
    <w:bookmarkStart w:name="z69" w:id="56"/>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56"/>
    <w:bookmarkStart w:name="z70" w:id="57"/>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57"/>
    <w:bookmarkStart w:name="z71" w:id="58"/>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58"/>
    <w:bookmarkStart w:name="z72" w:id="59"/>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59"/>
    <w:bookmarkStart w:name="z73" w:id="60"/>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60"/>
    <w:bookmarkStart w:name="z74" w:id="61"/>
    <w:p>
      <w:pPr>
        <w:spacing w:after="0"/>
        <w:ind w:left="0"/>
        <w:jc w:val="both"/>
      </w:pPr>
      <w:r>
        <w:rPr>
          <w:rFonts w:ascii="Times New Roman"/>
          <w:b w:val="false"/>
          <w:i w:val="false"/>
          <w:color w:val="000000"/>
          <w:sz w:val="28"/>
        </w:rPr>
        <w:t>
      бездомность (лица без определенного места жительства);</w:t>
      </w:r>
    </w:p>
    <w:bookmarkEnd w:id="61"/>
    <w:bookmarkStart w:name="z75" w:id="62"/>
    <w:p>
      <w:pPr>
        <w:spacing w:after="0"/>
        <w:ind w:left="0"/>
        <w:jc w:val="both"/>
      </w:pPr>
      <w:r>
        <w:rPr>
          <w:rFonts w:ascii="Times New Roman"/>
          <w:b w:val="false"/>
          <w:i w:val="false"/>
          <w:color w:val="000000"/>
          <w:sz w:val="28"/>
        </w:rPr>
        <w:t>
      освобождение из мест лишения свободы;</w:t>
      </w:r>
    </w:p>
    <w:bookmarkEnd w:id="62"/>
    <w:bookmarkStart w:name="z76" w:id="63"/>
    <w:p>
      <w:pPr>
        <w:spacing w:after="0"/>
        <w:ind w:left="0"/>
        <w:jc w:val="both"/>
      </w:pPr>
      <w:r>
        <w:rPr>
          <w:rFonts w:ascii="Times New Roman"/>
          <w:b w:val="false"/>
          <w:i w:val="false"/>
          <w:color w:val="000000"/>
          <w:sz w:val="28"/>
        </w:rPr>
        <w:t>
      нахождение на учете службы пробации.</w:t>
      </w:r>
    </w:p>
    <w:bookmarkEnd w:id="63"/>
    <w:bookmarkStart w:name="z77" w:id="64"/>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единовременно в пределах 100 (сто) месячных расчетных показателей с учетом среднедушевого дохода, не превышающего порога пятикратного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64"/>
    <w:bookmarkStart w:name="z78" w:id="65"/>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имеющие социально значимых заболеваний:</w:t>
      </w:r>
    </w:p>
    <w:bookmarkEnd w:id="65"/>
    <w:bookmarkStart w:name="z79" w:id="66"/>
    <w:p>
      <w:pPr>
        <w:spacing w:after="0"/>
        <w:ind w:left="0"/>
        <w:jc w:val="both"/>
      </w:pPr>
      <w:r>
        <w:rPr>
          <w:rFonts w:ascii="Times New Roman"/>
          <w:b w:val="false"/>
          <w:i w:val="false"/>
          <w:color w:val="000000"/>
          <w:sz w:val="28"/>
        </w:rPr>
        <w:t>
      лицам, больным с заболеванием туберкулез, в период амбулаторного лечения, периодически (ежемесячно) в пределах 12 (двенадцати) месячных расчетных показателей с учетом среднедушевого дохода, не превышающего порога пятикратного размера прожиточного минимума;</w:t>
      </w:r>
    </w:p>
    <w:bookmarkEnd w:id="66"/>
    <w:bookmarkStart w:name="z80" w:id="67"/>
    <w:p>
      <w:pPr>
        <w:spacing w:after="0"/>
        <w:ind w:left="0"/>
        <w:jc w:val="both"/>
      </w:pPr>
      <w:r>
        <w:rPr>
          <w:rFonts w:ascii="Times New Roman"/>
          <w:b w:val="false"/>
          <w:i w:val="false"/>
          <w:color w:val="000000"/>
          <w:sz w:val="28"/>
        </w:rPr>
        <w:t>
      родителям или иным законным представителям детей, по болезни вызванная вирусом иммунодефицита человека, периодически (ежемесячно) в размере пределах 24 (двадцати четырех) месячных расчетных показателей с учетом среднедушевого дохода, не превышающего порога пятикратного размера прожиточного минимума;</w:t>
      </w:r>
    </w:p>
    <w:bookmarkEnd w:id="67"/>
    <w:bookmarkStart w:name="z81" w:id="68"/>
    <w:p>
      <w:pPr>
        <w:spacing w:after="0"/>
        <w:ind w:left="0"/>
        <w:jc w:val="both"/>
      </w:pPr>
      <w:r>
        <w:rPr>
          <w:rFonts w:ascii="Times New Roman"/>
          <w:b w:val="false"/>
          <w:i w:val="false"/>
          <w:color w:val="000000"/>
          <w:sz w:val="28"/>
        </w:rPr>
        <w:t>
      больным с заболеваниями злокачественные новооброзования, единовременно в пределах 20 (двадцати) месячных расчетных показателей с учетом среднедушевого дохода, не превышающего порога однократного размера прожиточного минимума;</w:t>
      </w:r>
    </w:p>
    <w:bookmarkEnd w:id="68"/>
    <w:bookmarkStart w:name="z82" w:id="69"/>
    <w:p>
      <w:pPr>
        <w:spacing w:after="0"/>
        <w:ind w:left="0"/>
        <w:jc w:val="both"/>
      </w:pPr>
      <w:r>
        <w:rPr>
          <w:rFonts w:ascii="Times New Roman"/>
          <w:b w:val="false"/>
          <w:i w:val="false"/>
          <w:color w:val="000000"/>
          <w:sz w:val="28"/>
        </w:rPr>
        <w:t>
      ветеранам труда на санаторно-курортное лечение в размере 40 (сорок) месячных расчетных показателей единовременно с учетом среднедушевого дохода, не превышающего двухкратного размера прожиточного минимума согласно заявлению.</w:t>
      </w:r>
    </w:p>
    <w:bookmarkEnd w:id="69"/>
    <w:bookmarkStart w:name="z83" w:id="70"/>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0"/>
    <w:bookmarkStart w:name="z84" w:id="71"/>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1"/>
    <w:bookmarkStart w:name="z85" w:id="7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Байзакского района Жамбылской области, на текущий финансовый год.</w:t>
      </w:r>
    </w:p>
    <w:bookmarkEnd w:id="72"/>
    <w:bookmarkStart w:name="z86" w:id="73"/>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3"/>
    <w:bookmarkStart w:name="z87" w:id="74"/>
    <w:p>
      <w:pPr>
        <w:spacing w:after="0"/>
        <w:ind w:left="0"/>
        <w:jc w:val="left"/>
      </w:pPr>
      <w:r>
        <w:rPr>
          <w:rFonts w:ascii="Times New Roman"/>
          <w:b/>
          <w:i w:val="false"/>
          <w:color w:val="000000"/>
        </w:rPr>
        <w:t xml:space="preserve"> Глава 3. Заключительное положение</w:t>
      </w:r>
    </w:p>
    <w:bookmarkEnd w:id="74"/>
    <w:bookmarkStart w:name="z88" w:id="7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