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6a75" w14:textId="b596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мая 2022 года № 178. Зарегистрировано в Министерстве юстиции Республики Казахстан 17 мая 2022 года № 28080.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Шалкарскому району.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178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Шалкарскому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Шалкарского района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Шалкарского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-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кровли многоквартирных жилых домов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Шалкарского района" (далее - Отдел) определяет перечень многоквартирных жилых домов, требующих проведения текущего или капитального ремонта фасадов, кровли для придания единого архитектурного облика.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Шалкарского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организует следующие мероприятия: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 официальном интернет-ресурсе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фасада, кровли многоквартирного жилого дома.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фасада, кровли многоквартирного жилого дома, направленные на придание единого архитектурного облика, не производятся.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фасада,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фасада,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обследования технического состояния фасада,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проектно-сметной документации на капитальный ремонт фасада, кровли, направленного на придание единого архитектурного облика, с последующим получением заключения комплексной вневедомственной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(зарегистрировано в Реестре государственной регистрации нормативных правовых актов за № 10722).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экспертизы и утверждения сметной стоимости текущего ремонта или проектно-сметной документации капитального ремонта фасада,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по Шалкарскому району, осуществляется из средств местного бюджета в соответствии с действующим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