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91d4" w14:textId="cbc9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Алгинскому району</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30 мая 2022 года № 132. Зарегистрировано в Министерстве юстиции Республики Казахстан 4 июня 2022 года № 28368.</w:t>
      </w:r>
    </w:p>
    <w:p>
      <w:pPr>
        <w:spacing w:after="0"/>
        <w:ind w:left="0"/>
        <w:jc w:val="left"/>
      </w:pPr>
    </w:p>
    <w:p>
      <w:pPr>
        <w:spacing w:after="0"/>
        <w:ind w:left="0"/>
        <w:jc w:val="both"/>
      </w:pPr>
      <w:r>
        <w:rPr>
          <w:rFonts w:ascii="Times New Roman"/>
          <w:b w:val="false"/>
          <w:i w:val="false"/>
          <w:color w:val="ff0000"/>
          <w:sz w:val="28"/>
        </w:rPr>
        <w:t xml:space="preserve">
      Сноска. Заголовок в редакции постановления акимата Алгинского района Актюбинской области от 21.04.2025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Алгинскому району.</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Алгинского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Алгинского района </w:t>
            </w:r>
            <w:r>
              <w:br/>
            </w:r>
            <w:r>
              <w:rPr>
                <w:rFonts w:ascii="Times New Roman"/>
                <w:b w:val="false"/>
                <w:i w:val="false"/>
                <w:color w:val="000000"/>
                <w:sz w:val="20"/>
              </w:rPr>
              <w:t>от "30" мая 2022 года № 132</w:t>
            </w:r>
          </w:p>
        </w:tc>
      </w:tr>
    </w:tbl>
    <w:bookmarkStart w:name="z8"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Алгинскому району</w:t>
      </w:r>
    </w:p>
    <w:bookmarkEnd w:id="5"/>
    <w:bookmarkStart w:name="z9"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акимата Алгинского района Актюбинской области от 21.04.2025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Алгинскому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Алгинского района.</w:t>
      </w:r>
    </w:p>
    <w:bookmarkStart w:name="z11"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8)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9)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2" w:id="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8"/>
    <w:bookmarkStart w:name="z13"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Алгинского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единого архитектурного облика.</w:t>
      </w:r>
    </w:p>
    <w:bookmarkEnd w:id="9"/>
    <w:bookmarkStart w:name="z14" w:id="10"/>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Алгинского района.</w:t>
      </w:r>
    </w:p>
    <w:bookmarkEnd w:id="10"/>
    <w:bookmarkStart w:name="z15" w:id="11"/>
    <w:p>
      <w:pPr>
        <w:spacing w:after="0"/>
        <w:ind w:left="0"/>
        <w:jc w:val="both"/>
      </w:pPr>
      <w:r>
        <w:rPr>
          <w:rFonts w:ascii="Times New Roman"/>
          <w:b w:val="false"/>
          <w:i w:val="false"/>
          <w:color w:val="000000"/>
          <w:sz w:val="28"/>
        </w:rPr>
        <w:t>
      5. Отдел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отдела;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Start w:name="z16" w:id="12"/>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2"/>
    <w:bookmarkStart w:name="z17"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3"/>
    <w:bookmarkStart w:name="z18"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14"/>
    <w:bookmarkStart w:name="z19" w:id="15"/>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20" w:id="16"/>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16"/>
    <w:bookmarkStart w:name="z21" w:id="1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2"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8" w:id="19"/>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4" w:id="2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5" w:id="21"/>
    <w:p>
      <w:pPr>
        <w:spacing w:after="0"/>
        <w:ind w:left="0"/>
        <w:jc w:val="left"/>
      </w:pPr>
      <w:r>
        <w:rPr>
          <w:rFonts w:ascii="Times New Roman"/>
          <w:b/>
          <w:i w:val="false"/>
          <w:color w:val="000000"/>
        </w:rPr>
        <w:t xml:space="preserve"> Глава 4. Заключительные положения</w:t>
      </w:r>
    </w:p>
    <w:bookmarkEnd w:id="21"/>
    <w:bookmarkStart w:name="z26" w:id="2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Алгинскому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