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498b" w14:textId="e9d4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11 декабря 2020 года № 576 "Об определении перечня социально значимых внутриобластных автомобильных сообщений Актюбинской области, подлежащих субсидированию в 2021-2023 годах"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25 мая 2022 года № 126. Зарегистрировано в Министерстве юстиции Республики Казахстан 31 мая 2022 года № 28293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определении перечня социально значимых внутриобластных автомобильных сообщений Актюбинской области, подлежащих субсидированию в 2021-2023 годах" от 11 декабря 2020 года № 576 (зарегистрировано в Реестре государственной регистрации нормативных правовых актов № 7801)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"25"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внутриобластных автомобильных сообщений Актюбинской области, подлежащих субсидированию в 2021-2023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Маржанбулак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Темирбек Жургенов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Карауылкелды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Иргиз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Кобда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Сарыжар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Родниковка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Хромтау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Уил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8 282 960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10 574 563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20 265 675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9 775 447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10 330 696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10 515 780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30 621 923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5 672 357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10 483 681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12 087 456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28 243 494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5 704 459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9 015 536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10 119 230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24 839 225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4 588 974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8 740 447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10 124 272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23 453 693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13 459 831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19 531 905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21 555 931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54 547 667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6 820 786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7 342 327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19 419 278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39 588 166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39 207 717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39 809 016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118 604 899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7 870 794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10 494 393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