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d7b4" w14:textId="dd0d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Шортандинского районного маслихата от 21 декабря 2016 года № С-11/3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Шортандинском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 сентября 2022 года № 7С-28/3. Зарегистрировано в Министерстве юстиции Республики Казахстан 5 сентября 2022 года № 29413. Утратило силу решением Шортандинского районного маслихата Акмолинской области от 24 октября 2023 года № 8С-9/2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8С-9/2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определении порядка и размера возмещения затрат на обучение на дому детей ограниченными возможностями из числа инвалидов по индивидуальному учебному плану в Шортандинском районе" от 21 декабря 2016 года № С-11/3 (зарегистрировано в Реестре государственной регистрации нормативных правовых актов под № 5710)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Шортандинский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района,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 разработаны в соответствии с Правилами оказания государственной услуги "Возмещение затрат на обучение на дому детей – 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Шортандинского района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удостоворение кандаса.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трем месячным расчетным показателям на каждого ребенка с инвалидностью ежемесячно на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девятой приложения 3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