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b36a" w14:textId="5c8b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Жаксынского районного маслихата от 13 декабря 2018 года № 6ВС-34-4 "Об утверждении Правил оказания социальной помощи, установления размеров и определения перечня отдельных категорий нуждающихся граждан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21 сентября 2022 года № 7С-36-4. Зарегистрировано в Министерстве юстиции Республики Казахстан 22 сентября 2022 года № 29745. Утратило силу решением Жаксынского районного маслихата Акмолинской области от 21 декабря 2023 года № 8С-17-5</w:t>
      </w:r>
    </w:p>
    <w:p>
      <w:pPr>
        <w:spacing w:after="0"/>
        <w:ind w:left="0"/>
        <w:jc w:val="both"/>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21.12.2023 </w:t>
      </w:r>
      <w:r>
        <w:rPr>
          <w:rFonts w:ascii="Times New Roman"/>
          <w:b w:val="false"/>
          <w:i w:val="false"/>
          <w:color w:val="ff0000"/>
          <w:sz w:val="28"/>
        </w:rPr>
        <w:t>№ 8С-17-5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Жаксынский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Жаксынского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Жаксынском районе" от 13 декабря 2018 года № 6ВС-34-4 (зарегистрировано в Реестре государственной регистрации нормативных правовых актов под № 6958)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Жаксынском районе, утвержденные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-1000000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-100000 ( сто тысяч )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юнг-100 000 (сто тысяч)тенге;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государств-100000 (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которым инвалидность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- 10 (десять)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- 10 (десять)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Афганистана, единовременно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- 5 (пять) месячных расчетных показателей;</w:t>
      </w:r>
    </w:p>
    <w:p>
      <w:pPr>
        <w:spacing w:after="0"/>
        <w:ind w:left="0"/>
        <w:jc w:val="both"/>
      </w:pPr>
      <w:r>
        <w:rPr>
          <w:rFonts w:ascii="Times New Roman"/>
          <w:b w:val="false"/>
          <w:i w:val="false"/>
          <w:color w:val="000000"/>
          <w:sz w:val="28"/>
        </w:rPr>
        <w:t>
      2)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 на территории Афганистана, единовременно - 25 (двадцать пять) месячных расчетных показателей;</w:t>
      </w:r>
    </w:p>
    <w:p>
      <w:pPr>
        <w:spacing w:after="0"/>
        <w:ind w:left="0"/>
        <w:jc w:val="both"/>
      </w:pPr>
      <w:r>
        <w:rPr>
          <w:rFonts w:ascii="Times New Roman"/>
          <w:b w:val="false"/>
          <w:i w:val="false"/>
          <w:color w:val="000000"/>
          <w:sz w:val="28"/>
        </w:rPr>
        <w:t>
      3) День Независимости Республики Казахстан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 "О реабилитации жертв массовых политических репрессий", единовременно - 2 (два)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единовременно - 200 000 (двести тысяч) тенге;</w:t>
      </w:r>
    </w:p>
    <w:p>
      <w:pPr>
        <w:spacing w:after="0"/>
        <w:ind w:left="0"/>
        <w:jc w:val="both"/>
      </w:pPr>
      <w:r>
        <w:rPr>
          <w:rFonts w:ascii="Times New Roman"/>
          <w:b w:val="false"/>
          <w:i w:val="false"/>
          <w:color w:val="000000"/>
          <w:sz w:val="28"/>
        </w:rPr>
        <w:t>
      4)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единовременно - 2 (два) месячных расчетных показателей;</w:t>
      </w:r>
    </w:p>
    <w:p>
      <w:pPr>
        <w:spacing w:after="0"/>
        <w:ind w:left="0"/>
        <w:jc w:val="both"/>
      </w:pPr>
      <w:r>
        <w:rPr>
          <w:rFonts w:ascii="Times New Roman"/>
          <w:b w:val="false"/>
          <w:i w:val="false"/>
          <w:color w:val="000000"/>
          <w:sz w:val="28"/>
        </w:rPr>
        <w:t>
      5) День Конституции Республики Казахстан- 30 августа:</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лицам с инвалидностью всех групп и лицам, воспитывающим детей с инвалидностью, единовременно - 2 (два)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пункта 9 изложить в новой редакции следующего содержания:</w:t>
      </w:r>
    </w:p>
    <w:p>
      <w:pPr>
        <w:spacing w:after="0"/>
        <w:ind w:left="0"/>
        <w:jc w:val="both"/>
      </w:pPr>
      <w:r>
        <w:rPr>
          <w:rFonts w:ascii="Times New Roman"/>
          <w:b w:val="false"/>
          <w:i w:val="false"/>
          <w:color w:val="000000"/>
          <w:sz w:val="28"/>
        </w:rPr>
        <w:t>
      "5) студентам из малообеспеченных и социально- уязвимых слоев населения (семей) и студентам из числа лиц с инвалидностью проживающим в сельской местности,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труда, статус которых определен статьей 7 Закона Республики Казахстан "О ветеранах", не вступившим в повторный брак вдовы воинов, погибших (умерших, пропавших без вести) в Великой Отечественной войне, супруге (супругу) умершего лица с инвалидностью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ветеранам, приравненным по льготам к ветеранам Великой Отечественной войны, путевки, приобретаемые для оздоровления, в порядке очередности, согласно даты подачи заявлений.".</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Жаксынского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