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b947" w14:textId="506b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Егиндыкольского районного маслихата от 16 сентября 2016 года № 6С7-3 "Об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Егиндыкольского районного маслихата Акмолинской области от 25 ноября 2022 года № 7С28-2. Зарегистрировано в Министерстве юстиции Республики Казахстан 1 декабря 2022 года № 30904. Утратило силу решением Егиндыкольского районного маслихата Акмолинской области от 31 января 2024 года № 8С16-2</w:t>
      </w:r>
    </w:p>
    <w:p>
      <w:pPr>
        <w:spacing w:after="0"/>
        <w:ind w:left="0"/>
        <w:jc w:val="both"/>
      </w:pPr>
      <w:r>
        <w:rPr>
          <w:rFonts w:ascii="Times New Roman"/>
          <w:b w:val="false"/>
          <w:i w:val="false"/>
          <w:color w:val="ff0000"/>
          <w:sz w:val="28"/>
        </w:rPr>
        <w:t xml:space="preserve">
      Сноска. Утратило силу решением Егиндыкольского районного маслихата Акмолинской области от 31.01.2024 </w:t>
      </w:r>
      <w:r>
        <w:rPr>
          <w:rFonts w:ascii="Times New Roman"/>
          <w:b w:val="false"/>
          <w:i w:val="false"/>
          <w:color w:val="ff0000"/>
          <w:sz w:val="28"/>
        </w:rPr>
        <w:t>№ 8С16-2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Егиндыкольский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Егиндыкольского района "Об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 от 16 сентября 2016 года № 6С7-3 (зарегистрировано в Реестре государственной регистрации нормативных правовых актов под № 5553)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Егиндыкольского района,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Меры социальной поддержки, предусмотренные статьей 16 Закона Республики Казахстан "О социальной защите лиц с инвалидностью в Республике Казахстан", подпунктом 2) статьи 10, подпунктом 2) статьи 11, подпунктом 2) статьи 12, подпункте 2) статьи 13, статьей 17 Закона Республики Казахстан "О ветеранах", оказываются в порядке, определенном настоящими Правилами.</w:t>
      </w:r>
    </w:p>
    <w:bookmarkStart w:name="z5" w:id="3"/>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3"/>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ветеранам Великой Отечественной войны, единовременная выплата в размере –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- 100 000 (сто тысяч) тенге;</w:t>
      </w:r>
    </w:p>
    <w:p>
      <w:pPr>
        <w:spacing w:after="0"/>
        <w:ind w:left="0"/>
        <w:jc w:val="both"/>
      </w:pPr>
      <w:r>
        <w:rPr>
          <w:rFonts w:ascii="Times New Roman"/>
          <w:b w:val="false"/>
          <w:i w:val="false"/>
          <w:color w:val="000000"/>
          <w:sz w:val="28"/>
        </w:rPr>
        <w:t>
      лицам,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в размере - 60 000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- 30 000 (тридцать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- 10 (десять) месячных расчетных показателей;</w:t>
      </w:r>
    </w:p>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- 10 (десять)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- 10 (десять) месячных расчетных показателей;</w:t>
      </w:r>
    </w:p>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- 10 (десять)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- 10 (десять) месячных расчетных показателей;</w:t>
      </w:r>
    </w:p>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- 10 (десять)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межгосударственными договорами и соглашениями по усилению охраны границы Содружества Независимых Государств на таджикско-афганском участке в период с сентября 1992 года по февраль 2001 года - 10 (десять) месячных расчетных показателей;</w:t>
      </w:r>
    </w:p>
    <w:p>
      <w:pPr>
        <w:spacing w:after="0"/>
        <w:ind w:left="0"/>
        <w:jc w:val="both"/>
      </w:pPr>
      <w:r>
        <w:rPr>
          <w:rFonts w:ascii="Times New Roman"/>
          <w:b w:val="false"/>
          <w:i w:val="false"/>
          <w:color w:val="000000"/>
          <w:sz w:val="28"/>
        </w:rPr>
        <w:t>
      1) День Конституции Республики Казахстан - 30 августа:</w:t>
      </w:r>
    </w:p>
    <w:p>
      <w:pPr>
        <w:spacing w:after="0"/>
        <w:ind w:left="0"/>
        <w:jc w:val="both"/>
      </w:pPr>
      <w:r>
        <w:rPr>
          <w:rFonts w:ascii="Times New Roman"/>
          <w:b w:val="false"/>
          <w:i w:val="false"/>
          <w:color w:val="000000"/>
          <w:sz w:val="28"/>
        </w:rPr>
        <w:t>
      лицам с инвалидностью первой и второй группы в размере 5 (пять) месячных расчетных показателей.</w:t>
      </w:r>
    </w:p>
    <w:p>
      <w:pPr>
        <w:spacing w:after="0"/>
        <w:ind w:left="0"/>
        <w:jc w:val="both"/>
      </w:pPr>
      <w:r>
        <w:rPr>
          <w:rFonts w:ascii="Times New Roman"/>
          <w:b w:val="false"/>
          <w:i w:val="false"/>
          <w:color w:val="000000"/>
          <w:sz w:val="28"/>
        </w:rPr>
        <w:t>
      2) День Независимости – 16 декабря:</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в размере - 100 000 (сто тысяч) тенге;</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-10 (десять) месячных расчетных показателей.".</w:t>
      </w:r>
    </w:p>
    <w:bookmarkStart w:name="z6"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Егиндыкольского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