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638a" w14:textId="8fb6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Астраханского районного маслихата от 1 февраля 2021 года № 7С-3-2 "Об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15 сентября 2022 года № 7С-28-2. Зарегистрировано в Министерстве юстиции Республики Казахстан 16 сентября 2022 года № 29614. Утратило силу решением Астраханского районного маслихата Акмолинской области от 28 декабря 2023 года № 8С-17-2</w:t>
      </w:r>
    </w:p>
    <w:p>
      <w:pPr>
        <w:spacing w:after="0"/>
        <w:ind w:left="0"/>
        <w:jc w:val="both"/>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28.12.2023 </w:t>
      </w:r>
      <w:r>
        <w:rPr>
          <w:rFonts w:ascii="Times New Roman"/>
          <w:b w:val="false"/>
          <w:i w:val="false"/>
          <w:color w:val="ff0000"/>
          <w:sz w:val="28"/>
        </w:rPr>
        <w:t>№ 8С-17-2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 от 1 февраля 2021 года № 7С-3-2 (зарегистрировано в Реестре государственной регистрации нормативных правовых актов под № 8349)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Start w:name="z5" w:id="3"/>
    <w:p>
      <w:pPr>
        <w:spacing w:after="0"/>
        <w:ind w:left="0"/>
        <w:jc w:val="both"/>
      </w:pPr>
      <w:r>
        <w:rPr>
          <w:rFonts w:ascii="Times New Roman"/>
          <w:b w:val="false"/>
          <w:i w:val="false"/>
          <w:color w:val="000000"/>
          <w:sz w:val="28"/>
        </w:rPr>
        <w:t xml:space="preserve">
      подпункты 1),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(пятнадцать) месячных расчетных показателей.</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второй, третьей групп и лицам, воспитывающим детей с инвалидностью - в размере 2 (двух) месячных расчетных показателей;</w:t>
      </w:r>
    </w:p>
    <w:p>
      <w:pPr>
        <w:spacing w:after="0"/>
        <w:ind w:left="0"/>
        <w:jc w:val="both"/>
      </w:pPr>
      <w:r>
        <w:rPr>
          <w:rFonts w:ascii="Times New Roman"/>
          <w:b w:val="false"/>
          <w:i w:val="false"/>
          <w:color w:val="000000"/>
          <w:sz w:val="28"/>
        </w:rPr>
        <w:t>
      3) ко Дню Независимости Республики Казахстан –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установленнoм Законом Республики Казахстан "О реабилитации жертв массовых политических репрессий" - единовременно, в размере 3 (трех)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получающим государственную адресную социальную помощь – единовременно, в размере 15 (пятнадцати)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нуждающихся граждан, оказавшимся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и отсутствие родительского попечения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бездомность (лица без определенного места жительства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семьям (гражданам), пострадавшим вследствие стихийного бедствия или пожара по заявлению, не позднее трех месяцев с момента наступления трудной жизненной ситуации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лицам, больным активными формами туберкулеза, состоящим на учете в организациях здравоохранения по заявлению, на основании заключения врачебно-консультационной комиссии - ежемесячно, в течении шести месяцев, в размере 5 (пяти) месячных расчетных показателей;</w:t>
      </w:r>
    </w:p>
    <w:p>
      <w:pPr>
        <w:spacing w:after="0"/>
        <w:ind w:left="0"/>
        <w:jc w:val="both"/>
      </w:pPr>
      <w:r>
        <w:rPr>
          <w:rFonts w:ascii="Times New Roman"/>
          <w:b w:val="false"/>
          <w:i w:val="false"/>
          <w:color w:val="000000"/>
          <w:sz w:val="28"/>
        </w:rPr>
        <w:t>
      гражданам, имеющим социально-значимое заболевание как злокачественное новообразование, по заявлению, на основании заключения врачебно-консультационной комиссии – единовременно, в размере 15 (пятнадцати) месячных расчетных показателей;</w:t>
      </w:r>
    </w:p>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месячных расчетных показателей;</w:t>
      </w:r>
    </w:p>
    <w:p>
      <w:pPr>
        <w:spacing w:after="0"/>
        <w:ind w:left="0"/>
        <w:jc w:val="both"/>
      </w:pPr>
      <w:r>
        <w:rPr>
          <w:rFonts w:ascii="Times New Roman"/>
          <w:b w:val="false"/>
          <w:i w:val="false"/>
          <w:color w:val="000000"/>
          <w:sz w:val="28"/>
        </w:rPr>
        <w:t>
      лицам с инвалидностью, детям-сиротам и детям, оставшимся без попечения родителей, не достигшим двадцати девяти лет, потерявшим родителей до совершеннолетия, обучающимся по очной форме на платной основе в колледжах, по заявлению, на основании справки с места учебы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одному из родителей (или иным законным представителям), в период нахождения ребенка с инвалидностью на санаторно-курортном лечении, на основании индивидуальной программы реабилитации – единовременно, в размере 50 (пятидесяти) процентов стоимости путевки, но не более предельного размера согласно пункту 10 настоящих Правил;</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семьям военнослужащих, погибших (умерших) при прохождении воинской службы в мирное время, супруге (супругу), умершего лица с инвалидностью Великой Отечественной войны или лица, приравненного по льготам к лицу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по заявлению, не позднее одного месяца с момента окончания лечения, на возмещение расходов на проезд (в обе стороны) на санаторно-курортное лечение, единовременно, в размере 100%, но не более предельного размера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Предельный размер социальной помощи составляет 50 (пятьдесят) месячных расчетных показателей.</w:t>
      </w:r>
    </w:p>
    <w:p>
      <w:pPr>
        <w:spacing w:after="0"/>
        <w:ind w:left="0"/>
        <w:jc w:val="both"/>
      </w:pPr>
      <w:r>
        <w:rPr>
          <w:rFonts w:ascii="Times New Roman"/>
          <w:b w:val="false"/>
          <w:i w:val="false"/>
          <w:color w:val="000000"/>
          <w:sz w:val="28"/>
        </w:rPr>
        <w:t>
      Для лиц с инвалидностью и участников Великой Отечественной войны предельный размер социальной помощи составляет 1 000000 (один миллион) тенге."</w:t>
      </w:r>
    </w:p>
    <w:bookmarkStart w:name="z9"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Астраханского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