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3777" w14:textId="43c3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6 марта 2015 года № С-35/4 "Об определении порядка и размера возмещения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2022 года № С-25/9. Зарегистрировано в Министерстве юстиции Республики Казахстан 26 декабря 2022 года № 31254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инвалидов" от 6 марта 2015 года № С-35/4 (зарегистрировано в Реестре государственной регистрации нормативных правовых актов под № 4729)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 местном государственном управлении и самоуправлении в Республике Казахстан",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Кокшетауский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С-35/4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города Кокшетау"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 в период обучения ребенка с инвалидностью в государственных учреждениях, выезд на постоянное место жительства за пределы города Кокшетау, смерть ребенка с инвалидностью), выплата прекращается с месяца, следующего за месяцем,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равен шести месячным расчетным показателям ежеквартально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