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13a7" w14:textId="d111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сентября 2022 года № А-9/449. Зарегистрировано в Министерстве юстиции Республики Казахстан 26 сентября 2022 года № 29834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порядка и условий классификации автомобильных дорог общего пользования областного и районного значения Акмолинской области" от 1 июня 2015 года № А-6/247 (зарегистрировано в Реестре государственной регистрации нормативных правовых актов под № 4852)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классификации автомобильных дорог общего пользования областного и районного значения Акмолинской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Индекс автомобильной дороги общего пользования областного и районного значения состоит из букв латинского алфавита и группы цифр.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буква индекса автомобильной дороги общего пользования областного и районного значения устанавливается – "К".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буквы в индексе автомобильных дорог общего пользования областного и районного значения устанавливаются по принадлежности дороги к административно-территориальным единицам.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Акмолинская область – "С".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букв "КС" индекса автомобильной дороги общего пользования районного значения присваиваются следующие буквы: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район – AK;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 – AR;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 – AS;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 – AT;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Биржан сал – BS;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 – BU;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 – BR;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 – EG;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 – ER;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Есильский район – ES;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Жаксынский район – JK;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 – JA;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 – ZR;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 – KR;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 – SA;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 – CL;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 – SH;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Кокшетау – 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Косшы – KS;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Степногорск – ST.".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определении видов и порядка поощрений, а также размера денежного вознаграждения граждан, участвующих в обеспечении общественного порядка в Акмолинской области" от 26 декабря 2018 года № А-12/573 (зарегистрировано в Реестре государственной регистрации нормативных правовых актов под № 6979) следующие изменения: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Видами поощрения граждан, участвующих в обеспечении общественного порядка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благодарственное письмо акима района, городов Кокшетау, Косшы, Степногорск,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денежное вознаграждение.";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Вопросы поощрения граждан, участвующих в обеспечении общественного порядка, рассматриваются комиссией, создаваемой постановлением акимата района, городов Кокшетау, Косшы и Степногорск (далее – комиссия).";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Вручение благодарственного письма акима района, городов Кокшетау, Косшы, Степногорск, области, денежного вознаграждения гражданам за вклад в обеспечении общественного порядка осуществляется ОП в торжественной обстановке.".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