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f282" w14:textId="914f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Акмолинского областного маслихата от 10 апреля 2019 года № 6С-31-7 "Об определении перечня социально значимых сообщений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июня 2022 года № 7С-18-4. Зарегистрировано в Министерстве юстиции Республики Казахстан 20 июня 2022 года № 28526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определении перечня социально значимых сообщений по Акмолинской области" от 10 апреля 2019 года № 6С-31-7 (зарегистрировано в Реестре государственной регистрации нормативных правовых актов под № 7128)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по Акмолинской области, утверждҰнный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56-3 и 56-4,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Каратал"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Валиханово"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62,1, 62-2 и 62-3,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21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22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26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"Межрайонный (междугородный внутриобластной)"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"Кокшетау – Есиль"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Жаксы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Енбекшильдерское"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Улан – Мадениет"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Астраханка"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Степняк"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– Акколь"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