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03879" w14:textId="47038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Астане</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города Нур-Султана от 11 марта 2022 года № 182-748. Зарегистрировано в Министерстве юстиции Республики Казахстан 25 марта 2022 года № 27204. Утратило силу постановлением акимата города Астаны от 12 августа 2026 года № 158-2811</w:t>
      </w:r>
    </w:p>
    <w:p>
      <w:pPr>
        <w:spacing w:after="0"/>
        <w:ind w:left="0"/>
        <w:jc w:val="both"/>
      </w:pPr>
      <w:bookmarkStart w:name="z54" w:id="0"/>
      <w:r>
        <w:rPr>
          <w:rFonts w:ascii="Times New Roman"/>
          <w:b w:val="false"/>
          <w:i w:val="false"/>
          <w:color w:val="ff0000"/>
          <w:sz w:val="28"/>
        </w:rPr>
        <w:t xml:space="preserve">
      Сноска. Утратило cилу постановлением акимата города Астаны от 12.08.2026 </w:t>
      </w:r>
      <w:r>
        <w:rPr>
          <w:rFonts w:ascii="Times New Roman"/>
          <w:b w:val="false"/>
          <w:i w:val="false"/>
          <w:color w:val="ff0000"/>
          <w:sz w:val="28"/>
        </w:rPr>
        <w:t>№ 158-2811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Сноска. Заголовок - в редакции постановления акимата города Астаны от 23.01.2025 </w:t>
      </w:r>
      <w:r>
        <w:rPr>
          <w:rFonts w:ascii="Times New Roman"/>
          <w:b w:val="false"/>
          <w:i w:val="false"/>
          <w:color w:val="000000"/>
          <w:sz w:val="28"/>
        </w:rPr>
        <w:t>№ 182-224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4"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подпунктами 8)</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пункта 2 статьи 10-3 Закона Республики Казахстан "О жилищных отношениях", </w:t>
      </w:r>
      <w:r>
        <w:rPr>
          <w:rFonts w:ascii="Times New Roman"/>
          <w:b w:val="false"/>
          <w:i w:val="false"/>
          <w:color w:val="000000"/>
          <w:sz w:val="28"/>
        </w:rPr>
        <w:t>подпунктом 19-14)</w:t>
      </w:r>
      <w:r>
        <w:rPr>
          <w:rFonts w:ascii="Times New Roman"/>
          <w:b w:val="false"/>
          <w:i w:val="false"/>
          <w:color w:val="000000"/>
          <w:sz w:val="28"/>
        </w:rPr>
        <w:t xml:space="preserve"> статьи 9 Закона Республики Казахстан "О статусе столицы Республики Казахстан", акимат города Нур-Султан </w:t>
      </w:r>
      <w:r>
        <w:rPr>
          <w:rFonts w:ascii="Times New Roman"/>
          <w:b/>
          <w:i w:val="false"/>
          <w:color w:val="000000"/>
          <w:sz w:val="28"/>
        </w:rPr>
        <w:t>ПОСТАНОВЛЯЕТ:</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Преамбула - в редакции постановления акимата города Астаны от 23.01.2025 </w:t>
      </w:r>
      <w:r>
        <w:rPr>
          <w:rFonts w:ascii="Times New Roman"/>
          <w:b w:val="false"/>
          <w:i w:val="false"/>
          <w:color w:val="000000"/>
          <w:sz w:val="28"/>
        </w:rPr>
        <w:t>№ 182-224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1. Утвердить прилагаемые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Астане.</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1 - в редакции постановления акимата города Астаны от 23.01.2025 </w:t>
      </w:r>
      <w:r>
        <w:rPr>
          <w:rFonts w:ascii="Times New Roman"/>
          <w:b w:val="false"/>
          <w:i w:val="false"/>
          <w:color w:val="000000"/>
          <w:sz w:val="28"/>
        </w:rPr>
        <w:t>№ 182-224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2. Руководителю Государственного учреждения "Управление жилья и жилищной инспекции города Астаны" в установленном законодательством Республики Казахстан порядке обеспечить:</w:t>
      </w:r>
    </w:p>
    <w:bookmarkEnd w:id="3"/>
    <w:bookmarkStart w:name="z48" w:id="4"/>
    <w:p>
      <w:pPr>
        <w:spacing w:after="0"/>
        <w:ind w:left="0"/>
        <w:jc w:val="both"/>
      </w:pPr>
      <w:r>
        <w:rPr>
          <w:rFonts w:ascii="Times New Roman"/>
          <w:b w:val="false"/>
          <w:i w:val="false"/>
          <w:color w:val="000000"/>
          <w:sz w:val="28"/>
        </w:rPr>
        <w:t>
      1) государственную регистрацию настоящего постановления в Министерстве юстиции Республики Казахстан;</w:t>
      </w:r>
    </w:p>
    <w:bookmarkEnd w:id="4"/>
    <w:bookmarkStart w:name="z49" w:id="5"/>
    <w:p>
      <w:pPr>
        <w:spacing w:after="0"/>
        <w:ind w:left="0"/>
        <w:jc w:val="both"/>
      </w:pPr>
      <w:r>
        <w:rPr>
          <w:rFonts w:ascii="Times New Roman"/>
          <w:b w:val="false"/>
          <w:i w:val="false"/>
          <w:color w:val="000000"/>
          <w:sz w:val="28"/>
        </w:rPr>
        <w:t>
      2) размещение настоящего постановления на интернет-ресурсе акимата города Астаны после его официального опубликования.</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2 - в редакции постановления акимата города Астаны от 30.05.2023 </w:t>
      </w:r>
      <w:r>
        <w:rPr>
          <w:rFonts w:ascii="Times New Roman"/>
          <w:b w:val="false"/>
          <w:i w:val="false"/>
          <w:color w:val="000000"/>
          <w:sz w:val="28"/>
        </w:rPr>
        <w:t>№ 182-1027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акима города Астаны.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3 - в редакции постановления акимата города Астаны от 30.05.2023 </w:t>
      </w:r>
      <w:r>
        <w:rPr>
          <w:rFonts w:ascii="Times New Roman"/>
          <w:b w:val="false"/>
          <w:i w:val="false"/>
          <w:color w:val="000000"/>
          <w:sz w:val="28"/>
        </w:rPr>
        <w:t>№ 182-1027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7"/>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города Нур-Султан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Кульгинов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акимата города Нур-Султан</w:t>
            </w:r>
            <w:r>
              <w:br/>
            </w:r>
            <w:r>
              <w:rPr>
                <w:rFonts w:ascii="Times New Roman"/>
                <w:b w:val="false"/>
                <w:i w:val="false"/>
                <w:color w:val="000000"/>
                <w:sz w:val="20"/>
              </w:rPr>
              <w:t>от 11 марта 2022 года</w:t>
            </w:r>
            <w:r>
              <w:br/>
            </w:r>
            <w:r>
              <w:rPr>
                <w:rFonts w:ascii="Times New Roman"/>
                <w:b w:val="false"/>
                <w:i w:val="false"/>
                <w:color w:val="000000"/>
                <w:sz w:val="20"/>
              </w:rPr>
              <w:t>№ 182-748</w:t>
            </w:r>
          </w:p>
        </w:tc>
      </w:tr>
    </w:tbl>
    <w:bookmarkStart w:name="z13" w:id="8"/>
    <w:p>
      <w:pPr>
        <w:spacing w:after="0"/>
        <w:ind w:left="0"/>
        <w:jc w:val="left"/>
      </w:pPr>
      <w:r>
        <w:rPr>
          <w:rFonts w:ascii="Times New Roman"/>
          <w:b/>
          <w:i w:val="false"/>
          <w:color w:val="000000"/>
        </w:rPr>
        <w:t xml:space="preserve">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Астане</w:t>
      </w:r>
    </w:p>
    <w:bookmarkEnd w:id="8"/>
    <w:bookmarkStart w:name="z60" w:id="9"/>
    <w:p>
      <w:pPr>
        <w:spacing w:after="0"/>
        <w:ind w:left="0"/>
        <w:jc w:val="both"/>
      </w:pPr>
      <w:r>
        <w:rPr>
          <w:rFonts w:ascii="Times New Roman"/>
          <w:b w:val="false"/>
          <w:i w:val="false"/>
          <w:color w:val="ff0000"/>
          <w:sz w:val="28"/>
        </w:rPr>
        <w:t xml:space="preserve">
      Сноска. Правила - в редакции постановления акимата города Астаны от 25.12.2025 </w:t>
      </w:r>
      <w:r>
        <w:rPr>
          <w:rFonts w:ascii="Times New Roman"/>
          <w:b w:val="false"/>
          <w:i w:val="false"/>
          <w:color w:val="ff0000"/>
          <w:sz w:val="28"/>
        </w:rPr>
        <w:t>№ 182-5033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9"/>
    <w:bookmarkStart w:name="z61" w:id="10"/>
    <w:p>
      <w:pPr>
        <w:spacing w:after="0"/>
        <w:ind w:left="0"/>
        <w:jc w:val="left"/>
      </w:pPr>
      <w:r>
        <w:rPr>
          <w:rFonts w:ascii="Times New Roman"/>
          <w:b/>
          <w:i w:val="false"/>
          <w:color w:val="000000"/>
        </w:rPr>
        <w:t xml:space="preserve"> Глава 1. Общие положения</w:t>
      </w:r>
    </w:p>
    <w:bookmarkEnd w:id="10"/>
    <w:bookmarkStart w:name="z16" w:id="11"/>
    <w:p>
      <w:pPr>
        <w:spacing w:after="0"/>
        <w:ind w:left="0"/>
        <w:jc w:val="both"/>
      </w:pPr>
      <w:r>
        <w:rPr>
          <w:rFonts w:ascii="Times New Roman"/>
          <w:b w:val="false"/>
          <w:i w:val="false"/>
          <w:color w:val="000000"/>
          <w:sz w:val="28"/>
        </w:rPr>
        <w:t xml:space="preserve">
      1. Настоящие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Астане (далее – Правила), разработаны в соответствии с </w:t>
      </w:r>
      <w:r>
        <w:rPr>
          <w:rFonts w:ascii="Times New Roman"/>
          <w:b w:val="false"/>
          <w:i w:val="false"/>
          <w:color w:val="000000"/>
          <w:sz w:val="28"/>
        </w:rPr>
        <w:t>подпунктами 8)</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пункта 2 статьи 10-3 Закона Республики Казахстан "О жилищных отношениях", </w:t>
      </w:r>
      <w:r>
        <w:rPr>
          <w:rFonts w:ascii="Times New Roman"/>
          <w:b w:val="false"/>
          <w:i w:val="false"/>
          <w:color w:val="000000"/>
          <w:sz w:val="28"/>
        </w:rPr>
        <w:t>подпунктом 19-14)</w:t>
      </w:r>
      <w:r>
        <w:rPr>
          <w:rFonts w:ascii="Times New Roman"/>
          <w:b w:val="false"/>
          <w:i w:val="false"/>
          <w:color w:val="000000"/>
          <w:sz w:val="28"/>
        </w:rPr>
        <w:t xml:space="preserve"> статьи 9 Закона Республики Казахстан "О статусе столицы Республики Казахстан".</w:t>
      </w:r>
    </w:p>
    <w:bookmarkEnd w:id="11"/>
    <w:bookmarkStart w:name="z17" w:id="12"/>
    <w:p>
      <w:pPr>
        <w:spacing w:after="0"/>
        <w:ind w:left="0"/>
        <w:jc w:val="both"/>
      </w:pPr>
      <w:r>
        <w:rPr>
          <w:rFonts w:ascii="Times New Roman"/>
          <w:b w:val="false"/>
          <w:i w:val="false"/>
          <w:color w:val="000000"/>
          <w:sz w:val="28"/>
        </w:rPr>
        <w:t>
      2. В Правилах применяются следующие основные понятия:</w:t>
      </w:r>
    </w:p>
    <w:bookmarkEnd w:id="12"/>
    <w:bookmarkStart w:name="z18" w:id="13"/>
    <w:p>
      <w:pPr>
        <w:spacing w:after="0"/>
        <w:ind w:left="0"/>
        <w:jc w:val="both"/>
      </w:pPr>
      <w:r>
        <w:rPr>
          <w:rFonts w:ascii="Times New Roman"/>
          <w:b w:val="false"/>
          <w:i w:val="false"/>
          <w:color w:val="000000"/>
          <w:sz w:val="28"/>
        </w:rPr>
        <w:t>
      1) единый архитектурный стиль – совокупность единых признаков, используемых в строительстве, характерная для определенного района застройки территории, в том числе индивидуальной застройки. Основными параметрами являются внешний облик, архитектурный стиль, цветовое решение, этажность, отделочные материалы. Для района индивидуальной застройки основными параметрами являются внешний облик, архитектурный стиль, цветовое решение, этажность, отделочные материалы, ограждения, тип кровли и расположение хозяйственно-бытовых построек на территории участка;</w:t>
      </w:r>
    </w:p>
    <w:bookmarkEnd w:id="13"/>
    <w:bookmarkStart w:name="z19" w:id="14"/>
    <w:p>
      <w:pPr>
        <w:spacing w:after="0"/>
        <w:ind w:left="0"/>
        <w:jc w:val="both"/>
      </w:pPr>
      <w:r>
        <w:rPr>
          <w:rFonts w:ascii="Times New Roman"/>
          <w:b w:val="false"/>
          <w:i w:val="false"/>
          <w:color w:val="000000"/>
          <w:sz w:val="28"/>
        </w:rPr>
        <w:t>
      2)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4"/>
    <w:bookmarkStart w:name="z20" w:id="15"/>
    <w:p>
      <w:pPr>
        <w:spacing w:after="0"/>
        <w:ind w:left="0"/>
        <w:jc w:val="both"/>
      </w:pPr>
      <w:r>
        <w:rPr>
          <w:rFonts w:ascii="Times New Roman"/>
          <w:b w:val="false"/>
          <w:i w:val="false"/>
          <w:color w:val="000000"/>
          <w:sz w:val="28"/>
        </w:rPr>
        <w:t>
      3)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козырьки (навесы) входных групп,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w:t>
      </w:r>
    </w:p>
    <w:bookmarkEnd w:id="15"/>
    <w:bookmarkStart w:name="z21" w:id="16"/>
    <w:p>
      <w:pPr>
        <w:spacing w:after="0"/>
        <w:ind w:left="0"/>
        <w:jc w:val="both"/>
      </w:pPr>
      <w:r>
        <w:rPr>
          <w:rFonts w:ascii="Times New Roman"/>
          <w:b w:val="false"/>
          <w:i w:val="false"/>
          <w:color w:val="000000"/>
          <w:sz w:val="28"/>
        </w:rPr>
        <w:t>
      4) текущий ремонт общего имущества объекта кондоминиума – комплекс своевременных технических мероприятий и работ по замене или восстановлению составных частей и инженерного оборудования многоквартирного жилого дома, установленных нормативной и технической документацией, проводимых с целью предотвращения их преждевременного износа и устранения неисправности;</w:t>
      </w:r>
    </w:p>
    <w:bookmarkEnd w:id="16"/>
    <w:bookmarkStart w:name="z22" w:id="17"/>
    <w:p>
      <w:pPr>
        <w:spacing w:after="0"/>
        <w:ind w:left="0"/>
        <w:jc w:val="both"/>
      </w:pPr>
      <w:r>
        <w:rPr>
          <w:rFonts w:ascii="Times New Roman"/>
          <w:b w:val="false"/>
          <w:i w:val="false"/>
          <w:color w:val="000000"/>
          <w:sz w:val="28"/>
        </w:rPr>
        <w:t>
      5) капитальный ремонт общего имущества объекта кондоминиума – комплекс мероприятий и работ по замене изношенных конструкций, деталей и инженерного оборудования многоквартирного жилого дома на новые или более прочные и экономичные, улучшающие эксплуатационные показатели ремонтируемых объектов, проводимых с целью восстановления ресурса многоквартирного жилого дома;</w:t>
      </w:r>
    </w:p>
    <w:bookmarkEnd w:id="17"/>
    <w:bookmarkStart w:name="z23" w:id="18"/>
    <w:p>
      <w:pPr>
        <w:spacing w:after="0"/>
        <w:ind w:left="0"/>
        <w:jc w:val="both"/>
      </w:pPr>
      <w:r>
        <w:rPr>
          <w:rFonts w:ascii="Times New Roman"/>
          <w:b w:val="false"/>
          <w:i w:val="false"/>
          <w:color w:val="000000"/>
          <w:sz w:val="28"/>
        </w:rPr>
        <w:t>
      6) многоквартирный жилой дом – отдельно стоящее здание с единым фундаментом на едином неделимом земельном участке, состоящее из общего имущества объекта кондоминиума, которое является общей долевой собственностью, и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18"/>
    <w:bookmarkStart w:name="z24" w:id="19"/>
    <w:p>
      <w:pPr>
        <w:spacing w:after="0"/>
        <w:ind w:left="0"/>
        <w:jc w:val="both"/>
      </w:pPr>
      <w:r>
        <w:rPr>
          <w:rFonts w:ascii="Times New Roman"/>
          <w:b w:val="false"/>
          <w:i w:val="false"/>
          <w:color w:val="000000"/>
          <w:sz w:val="28"/>
        </w:rPr>
        <w:t>
      7) собрание собственников квартир, нежилых помещений многоквартирного жилого дома (далее – собрание) – высший орган управления объектом кондоминиума, обеспечивающий коллективное обсуждение и (или) принятие решений, связанных с управлением объектом кондоминиума.</w:t>
      </w:r>
    </w:p>
    <w:bookmarkEnd w:id="19"/>
    <w:bookmarkStart w:name="z25" w:id="20"/>
    <w:p>
      <w:pPr>
        <w:spacing w:after="0"/>
        <w:ind w:left="0"/>
        <w:jc w:val="both"/>
      </w:pPr>
      <w:r>
        <w:rPr>
          <w:rFonts w:ascii="Times New Roman"/>
          <w:b w:val="false"/>
          <w:i w:val="false"/>
          <w:color w:val="000000"/>
          <w:sz w:val="28"/>
        </w:rPr>
        <w:t>
      3. Правила распространяются на организацию и проведение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только по городу Астане.</w:t>
      </w:r>
    </w:p>
    <w:bookmarkEnd w:id="20"/>
    <w:bookmarkStart w:name="z26" w:id="21"/>
    <w:p>
      <w:pPr>
        <w:spacing w:after="0"/>
        <w:ind w:left="0"/>
        <w:jc w:val="left"/>
      </w:pPr>
      <w:r>
        <w:rPr>
          <w:rFonts w:ascii="Times New Roman"/>
          <w:b/>
          <w:i w:val="false"/>
          <w:color w:val="000000"/>
        </w:rPr>
        <w:t xml:space="preserve"> Глава 2. Порядок организации и проведения мероприятий по реконструкции, текущему или капитальному ремонту наружных стен, кровли многоквартирных жилых домов</w:t>
      </w:r>
    </w:p>
    <w:bookmarkEnd w:id="21"/>
    <w:bookmarkStart w:name="z27" w:id="22"/>
    <w:p>
      <w:pPr>
        <w:spacing w:after="0"/>
        <w:ind w:left="0"/>
        <w:jc w:val="both"/>
      </w:pPr>
      <w:r>
        <w:rPr>
          <w:rFonts w:ascii="Times New Roman"/>
          <w:b w:val="false"/>
          <w:i w:val="false"/>
          <w:color w:val="000000"/>
          <w:sz w:val="28"/>
        </w:rPr>
        <w:t>
      4. Концепция единого архитектурного стиля разрабатывается и утверждается Государственным учреждением "Управление архитектуры, градостроительства и земельных отношений города Астаны" (далее – орган архитектуры).</w:t>
      </w:r>
    </w:p>
    <w:bookmarkEnd w:id="22"/>
    <w:bookmarkStart w:name="z28" w:id="23"/>
    <w:p>
      <w:pPr>
        <w:spacing w:after="0"/>
        <w:ind w:left="0"/>
        <w:jc w:val="both"/>
      </w:pPr>
      <w:r>
        <w:rPr>
          <w:rFonts w:ascii="Times New Roman"/>
          <w:b w:val="false"/>
          <w:i w:val="false"/>
          <w:color w:val="000000"/>
          <w:sz w:val="28"/>
        </w:rPr>
        <w:t>
      5. Государственным учреждением "Управление жилья и жилищной инспекции города Астаны" (далее – администратор бюджетной программы), совместно с акимами соответствующих районов в городе и органом архитектуры, на основании утвержденной концепции единого архитектурного стиля города определяется перечень многоквартирных жилых домов, требующих проведения реконструкции, текущего или капитального ремонта наружных стен, кровли для придания единого архитектурного облика городу Астане.</w:t>
      </w:r>
    </w:p>
    <w:bookmarkEnd w:id="23"/>
    <w:bookmarkStart w:name="z29" w:id="24"/>
    <w:p>
      <w:pPr>
        <w:spacing w:after="0"/>
        <w:ind w:left="0"/>
        <w:jc w:val="both"/>
      </w:pPr>
      <w:r>
        <w:rPr>
          <w:rFonts w:ascii="Times New Roman"/>
          <w:b w:val="false"/>
          <w:i w:val="false"/>
          <w:color w:val="000000"/>
          <w:sz w:val="28"/>
        </w:rPr>
        <w:t>
      6. На основании утвержденного перечня многоквартирных жилых домов, требующих проведения реконструкции, текущего или капитального ремонта наружных стен, кровли для придания единого архитектурного облика городу Астане, при наличии средств местного бюджета, администратором бюджетной программы организуются следующие работы:</w:t>
      </w:r>
    </w:p>
    <w:bookmarkEnd w:id="24"/>
    <w:bookmarkStart w:name="z30" w:id="25"/>
    <w:p>
      <w:pPr>
        <w:spacing w:after="0"/>
        <w:ind w:left="0"/>
        <w:jc w:val="both"/>
      </w:pPr>
      <w:r>
        <w:rPr>
          <w:rFonts w:ascii="Times New Roman"/>
          <w:b w:val="false"/>
          <w:i w:val="false"/>
          <w:color w:val="000000"/>
          <w:sz w:val="28"/>
        </w:rPr>
        <w:t>
      1) ознакомление собственников квартир, нежилых помещений (при их наличии) многоквартирных жилых домов с утвержденной концепцией единого архитектурного стиля города Астаны путем размещения на своем официальном интернет-ресурсе;</w:t>
      </w:r>
    </w:p>
    <w:bookmarkEnd w:id="25"/>
    <w:bookmarkStart w:name="z31" w:id="26"/>
    <w:p>
      <w:pPr>
        <w:spacing w:after="0"/>
        <w:ind w:left="0"/>
        <w:jc w:val="both"/>
      </w:pPr>
      <w:r>
        <w:rPr>
          <w:rFonts w:ascii="Times New Roman"/>
          <w:b w:val="false"/>
          <w:i w:val="false"/>
          <w:color w:val="000000"/>
          <w:sz w:val="28"/>
        </w:rPr>
        <w:t>
      2) информирование собственников квартир, нежилых помещений многоквартирных жилых домов о планируемых работах и примерных сроках их проведения;</w:t>
      </w:r>
    </w:p>
    <w:bookmarkEnd w:id="26"/>
    <w:bookmarkStart w:name="z32" w:id="27"/>
    <w:p>
      <w:pPr>
        <w:spacing w:after="0"/>
        <w:ind w:left="0"/>
        <w:jc w:val="both"/>
      </w:pPr>
      <w:r>
        <w:rPr>
          <w:rFonts w:ascii="Times New Roman"/>
          <w:b w:val="false"/>
          <w:i w:val="false"/>
          <w:color w:val="000000"/>
          <w:sz w:val="28"/>
        </w:rPr>
        <w:t>
      3) организация собрания собственников квартир и нежилых помещений в соответствии с законодательством Республики Казахстан для принятия решения о реконструкции, текущем или капитальном ремонте наружных стен, кровли для придания единого архитектурного облика.</w:t>
      </w:r>
    </w:p>
    <w:bookmarkEnd w:id="27"/>
    <w:bookmarkStart w:name="z33" w:id="28"/>
    <w:p>
      <w:pPr>
        <w:spacing w:after="0"/>
        <w:ind w:left="0"/>
        <w:jc w:val="both"/>
      </w:pPr>
      <w:r>
        <w:rPr>
          <w:rFonts w:ascii="Times New Roman"/>
          <w:b w:val="false"/>
          <w:i w:val="false"/>
          <w:color w:val="000000"/>
          <w:sz w:val="28"/>
        </w:rPr>
        <w:t>
      7. В случае принятия отрицательного решения собрания работы по реконструкции, текущему или капитальному ремонту наружных стен, кровли для придания единого архитектурного облика, не производятся.</w:t>
      </w:r>
    </w:p>
    <w:bookmarkEnd w:id="28"/>
    <w:bookmarkStart w:name="z34" w:id="29"/>
    <w:p>
      <w:pPr>
        <w:spacing w:after="0"/>
        <w:ind w:left="0"/>
        <w:jc w:val="both"/>
      </w:pPr>
      <w:r>
        <w:rPr>
          <w:rFonts w:ascii="Times New Roman"/>
          <w:b w:val="false"/>
          <w:i w:val="false"/>
          <w:color w:val="000000"/>
          <w:sz w:val="28"/>
        </w:rPr>
        <w:t>
      8. В случае принятия положительного решения собрания, администратором бюджетной программы, в соответствии с требованиями строительных норм, организуется техническое обследование общего имущества объекта кондоминиума для определения состава и объема работ.</w:t>
      </w:r>
    </w:p>
    <w:bookmarkEnd w:id="29"/>
    <w:bookmarkStart w:name="z35" w:id="30"/>
    <w:p>
      <w:pPr>
        <w:spacing w:after="0"/>
        <w:ind w:left="0"/>
        <w:jc w:val="both"/>
      </w:pPr>
      <w:r>
        <w:rPr>
          <w:rFonts w:ascii="Times New Roman"/>
          <w:b w:val="false"/>
          <w:i w:val="false"/>
          <w:color w:val="000000"/>
          <w:sz w:val="28"/>
        </w:rPr>
        <w:t>
      9. Выбор организации для проведения технического обследования общего имущества объекта кондоминиума осуществляется в соответствии с законодательством Республики Казахстан о государственных закупках.</w:t>
      </w:r>
    </w:p>
    <w:bookmarkEnd w:id="30"/>
    <w:bookmarkStart w:name="z36" w:id="31"/>
    <w:p>
      <w:pPr>
        <w:spacing w:after="0"/>
        <w:ind w:left="0"/>
        <w:jc w:val="both"/>
      </w:pPr>
      <w:r>
        <w:rPr>
          <w:rFonts w:ascii="Times New Roman"/>
          <w:b w:val="false"/>
          <w:i w:val="false"/>
          <w:color w:val="000000"/>
          <w:sz w:val="28"/>
        </w:rPr>
        <w:t>
      10. Техническое обследование общего имущества объекта кондоминиума осуществляется экспертами, имеющими соответствующий аттестат на право осуществления технического обследования надежности и устойчивости зданий и сооружений, либо аккредитованной организации, имеющей в своем составе аттестованных экспертов.</w:t>
      </w:r>
    </w:p>
    <w:bookmarkEnd w:id="31"/>
    <w:bookmarkStart w:name="z37" w:id="32"/>
    <w:p>
      <w:pPr>
        <w:spacing w:after="0"/>
        <w:ind w:left="0"/>
        <w:jc w:val="both"/>
      </w:pPr>
      <w:r>
        <w:rPr>
          <w:rFonts w:ascii="Times New Roman"/>
          <w:b w:val="false"/>
          <w:i w:val="false"/>
          <w:color w:val="000000"/>
          <w:sz w:val="28"/>
        </w:rPr>
        <w:t>
      11. По итогам технического обследования общего имущества объекта кондоминиума администратор бюджетной программы организует работу по разработке сметного расчета текущего ремонта или изготовлению проектно-сметной документации на реконструкцию, капитальный ремонт наружных стен, кровли многоквартирных жилых домов, с последующим получением заключения экспертизы за счет средств местного бюджета.</w:t>
      </w:r>
    </w:p>
    <w:bookmarkEnd w:id="32"/>
    <w:bookmarkStart w:name="z38" w:id="33"/>
    <w:p>
      <w:pPr>
        <w:spacing w:after="0"/>
        <w:ind w:left="0"/>
        <w:jc w:val="both"/>
      </w:pPr>
      <w:r>
        <w:rPr>
          <w:rFonts w:ascii="Times New Roman"/>
          <w:b w:val="false"/>
          <w:i w:val="false"/>
          <w:color w:val="000000"/>
          <w:sz w:val="28"/>
        </w:rPr>
        <w:t>
      12. Проектирование осуществляется специализированными организациями, имеющими соответствующие лицензии.</w:t>
      </w:r>
    </w:p>
    <w:bookmarkEnd w:id="33"/>
    <w:bookmarkStart w:name="z39" w:id="34"/>
    <w:p>
      <w:pPr>
        <w:spacing w:after="0"/>
        <w:ind w:left="0"/>
        <w:jc w:val="both"/>
      </w:pPr>
      <w:r>
        <w:rPr>
          <w:rFonts w:ascii="Times New Roman"/>
          <w:b w:val="false"/>
          <w:i w:val="false"/>
          <w:color w:val="000000"/>
          <w:sz w:val="28"/>
        </w:rPr>
        <w:t>
      13. Приобретение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администратором бюджетной программы в соответствии с законодательством Республики Казахстан о государственных закупках.</w:t>
      </w:r>
    </w:p>
    <w:bookmarkEnd w:id="34"/>
    <w:bookmarkStart w:name="z40" w:id="35"/>
    <w:p>
      <w:pPr>
        <w:spacing w:after="0"/>
        <w:ind w:left="0"/>
        <w:jc w:val="both"/>
      </w:pPr>
      <w:r>
        <w:rPr>
          <w:rFonts w:ascii="Times New Roman"/>
          <w:b w:val="false"/>
          <w:i w:val="false"/>
          <w:color w:val="000000"/>
          <w:sz w:val="28"/>
        </w:rPr>
        <w:t>
      14. Приемка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администратором бюджетной программы, в соответствии с законодательством Республики Казахстан в сфере архитектурной, градостроительной и строительной деятельности.</w:t>
      </w:r>
    </w:p>
    <w:bookmarkEnd w:id="35"/>
    <w:bookmarkStart w:name="z41" w:id="36"/>
    <w:p>
      <w:pPr>
        <w:spacing w:after="0"/>
        <w:ind w:left="0"/>
        <w:jc w:val="both"/>
      </w:pPr>
      <w:r>
        <w:rPr>
          <w:rFonts w:ascii="Times New Roman"/>
          <w:b w:val="false"/>
          <w:i w:val="false"/>
          <w:color w:val="000000"/>
          <w:sz w:val="28"/>
        </w:rPr>
        <w:t>
      15. Финансирование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Астане, осуществляется из средств местного бюджета.</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