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cd08e" w14:textId="89cd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21 декабря 2022 года № 731. Зарегистрирован в Министерстве юстиции Республики Казахстан 27 декабря 2022 года № 31548.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(зарегистрирован в Реестре государственной регистрации нормативных правовых актов под № 17063)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8" w:id="3"/>
    <w:p>
      <w:pPr>
        <w:spacing w:after="0"/>
        <w:ind w:left="0"/>
        <w:jc w:val="both"/>
      </w:pPr>
      <w:r>
        <w:rPr>
          <w:rFonts w:ascii="Times New Roman"/>
          <w:b w:val="false"/>
          <w:i w:val="false"/>
          <w:color w:val="000000"/>
          <w:sz w:val="28"/>
        </w:rPr>
        <w:t>
      2.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p>
          <w:p>
            <w:pPr>
              <w:spacing w:after="20"/>
              <w:ind w:left="20"/>
              <w:jc w:val="both"/>
            </w:pP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декабря 2022 года № 731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 по</w:t>
            </w:r>
            <w:r>
              <w:br/>
            </w:r>
            <w:r>
              <w:rPr>
                <w:rFonts w:ascii="Times New Roman"/>
                <w:b w:val="false"/>
                <w:i w:val="false"/>
                <w:color w:val="000000"/>
                <w:sz w:val="20"/>
              </w:rPr>
              <w:t>разведке и добыче твердых</w:t>
            </w:r>
            <w:r>
              <w:br/>
            </w:r>
            <w:r>
              <w:rPr>
                <w:rFonts w:ascii="Times New Roman"/>
                <w:b w:val="false"/>
                <w:i w:val="false"/>
                <w:color w:val="000000"/>
                <w:sz w:val="20"/>
              </w:rPr>
              <w:t>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bookmarkStart w:name="z19" w:id="1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
    <w:bookmarkStart w:name="z20" w:id="12"/>
    <w:p>
      <w:pPr>
        <w:spacing w:after="0"/>
        <w:ind w:left="0"/>
        <w:jc w:val="left"/>
      </w:pPr>
      <w:r>
        <w:rPr>
          <w:rFonts w:ascii="Times New Roman"/>
          <w:b/>
          <w:i w:val="false"/>
          <w:color w:val="000000"/>
        </w:rPr>
        <w:t xml:space="preserve"> Форма административных данных размещена на интернет ресурсе: www.gov.kz/memleket/entities/miid</w:t>
      </w:r>
    </w:p>
    <w:bookmarkEnd w:id="12"/>
    <w:bookmarkStart w:name="z21" w:id="13"/>
    <w:p>
      <w:pPr>
        <w:spacing w:after="0"/>
        <w:ind w:left="0"/>
        <w:jc w:val="both"/>
      </w:pPr>
      <w:r>
        <w:rPr>
          <w:rFonts w:ascii="Times New Roman"/>
          <w:b w:val="false"/>
          <w:i w:val="false"/>
          <w:color w:val="000000"/>
          <w:sz w:val="28"/>
        </w:rPr>
        <w:t>
      Отчет о приобретенных товарах, работах и услугах и доле внутристрановой ценности в них по разведке или добыче твердых полезных ископаемых</w:t>
      </w:r>
    </w:p>
    <w:bookmarkEnd w:id="13"/>
    <w:bookmarkStart w:name="z22" w:id="14"/>
    <w:p>
      <w:pPr>
        <w:spacing w:after="0"/>
        <w:ind w:left="0"/>
        <w:jc w:val="both"/>
      </w:pPr>
      <w:r>
        <w:rPr>
          <w:rFonts w:ascii="Times New Roman"/>
          <w:b w:val="false"/>
          <w:i w:val="false"/>
          <w:color w:val="000000"/>
          <w:sz w:val="28"/>
        </w:rPr>
        <w:t>
      Индекс: 1.1.-ТПИ*</w:t>
      </w:r>
    </w:p>
    <w:bookmarkEnd w:id="14"/>
    <w:bookmarkStart w:name="z23" w:id="15"/>
    <w:p>
      <w:pPr>
        <w:spacing w:after="0"/>
        <w:ind w:left="0"/>
        <w:jc w:val="both"/>
      </w:pPr>
      <w:r>
        <w:rPr>
          <w:rFonts w:ascii="Times New Roman"/>
          <w:b w:val="false"/>
          <w:i w:val="false"/>
          <w:color w:val="000000"/>
          <w:sz w:val="28"/>
        </w:rPr>
        <w:t>
      Периодичность: ежегодно при проведении операций по разведке твердых полезных ископаемых, ежеквартально при проведении операций по добыче твердых полезных ископаемых</w:t>
      </w:r>
    </w:p>
    <w:bookmarkEnd w:id="15"/>
    <w:bookmarkStart w:name="z24" w:id="16"/>
    <w:p>
      <w:pPr>
        <w:spacing w:after="0"/>
        <w:ind w:left="0"/>
        <w:jc w:val="both"/>
      </w:pPr>
      <w:r>
        <w:rPr>
          <w:rFonts w:ascii="Times New Roman"/>
          <w:b w:val="false"/>
          <w:i w:val="false"/>
          <w:color w:val="000000"/>
          <w:sz w:val="28"/>
        </w:rPr>
        <w:t>
      Лица, предоставляющие информацию: недропользователи</w:t>
      </w:r>
    </w:p>
    <w:bookmarkEnd w:id="16"/>
    <w:bookmarkStart w:name="z25" w:id="17"/>
    <w:p>
      <w:pPr>
        <w:spacing w:after="0"/>
        <w:ind w:left="0"/>
        <w:jc w:val="both"/>
      </w:pPr>
      <w:r>
        <w:rPr>
          <w:rFonts w:ascii="Times New Roman"/>
          <w:b w:val="false"/>
          <w:i w:val="false"/>
          <w:color w:val="000000"/>
          <w:sz w:val="28"/>
        </w:rPr>
        <w:t>
      Куда представляется: в уполномоченный орган в области твердых полезных ископаемых</w:t>
      </w:r>
    </w:p>
    <w:bookmarkEnd w:id="17"/>
    <w:bookmarkStart w:name="z26" w:id="18"/>
    <w:p>
      <w:pPr>
        <w:spacing w:after="0"/>
        <w:ind w:left="0"/>
        <w:jc w:val="both"/>
      </w:pPr>
      <w:r>
        <w:rPr>
          <w:rFonts w:ascii="Times New Roman"/>
          <w:b w:val="false"/>
          <w:i w:val="false"/>
          <w:color w:val="000000"/>
          <w:sz w:val="28"/>
        </w:rPr>
        <w:t>
      Срок представления: при проведении операций по разведке твердых полезных ископаемых ежегодно не позднее 30 апреля года, следующего за отчетным периодом, при проведении операций по добыче твердых полезных ископаемых ежеквартально не позднее двадцать пятого числа месяца, следующего за отчетным периодом</w:t>
      </w:r>
    </w:p>
    <w:bookmarkEnd w:id="18"/>
    <w:bookmarkStart w:name="z27" w:id="19"/>
    <w:p>
      <w:pPr>
        <w:spacing w:after="0"/>
        <w:ind w:left="0"/>
        <w:jc w:val="both"/>
      </w:pPr>
      <w:r>
        <w:rPr>
          <w:rFonts w:ascii="Times New Roman"/>
          <w:b w:val="false"/>
          <w:i w:val="false"/>
          <w:color w:val="000000"/>
          <w:sz w:val="28"/>
        </w:rPr>
        <w:t>
      Таблица 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акта государственной регистрации контракта (лицензии) на проведение операций по недропользованию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 присвоенный системой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подведения итогов закупа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 w:id="20"/>
    <w:p>
      <w:pPr>
        <w:spacing w:after="0"/>
        <w:ind w:left="0"/>
        <w:jc w:val="both"/>
      </w:pPr>
      <w:r>
        <w:rPr>
          <w:rFonts w:ascii="Times New Roman"/>
          <w:b w:val="false"/>
          <w:i w:val="false"/>
          <w:color w:val="000000"/>
          <w:sz w:val="28"/>
        </w:rPr>
        <w:t>
      продолжение таблицы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в ГПЗ***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1"/>
    <w:p>
      <w:pPr>
        <w:spacing w:after="0"/>
        <w:ind w:left="0"/>
        <w:jc w:val="both"/>
      </w:pPr>
      <w:r>
        <w:rPr>
          <w:rFonts w:ascii="Times New Roman"/>
          <w:b w:val="false"/>
          <w:i w:val="false"/>
          <w:color w:val="000000"/>
          <w:sz w:val="28"/>
        </w:rPr>
        <w:t>
      продолжение таблицы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поставщика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поставщика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 поставщика,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 граждан Республики Казахстан, человек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ТРУ по ЕНС ТРУ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без учета НДС в стоимостном выражении,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производителя товара, которому выдан сертификат "СТ-КZ"</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2"/>
    <w:p>
      <w:pPr>
        <w:spacing w:after="0"/>
        <w:ind w:left="0"/>
        <w:jc w:val="both"/>
      </w:pPr>
      <w:r>
        <w:rPr>
          <w:rFonts w:ascii="Times New Roman"/>
          <w:b w:val="false"/>
          <w:i w:val="false"/>
          <w:color w:val="000000"/>
          <w:sz w:val="28"/>
        </w:rPr>
        <w:t>
      продолжение таблицы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указанная в сертификате "СТ-КZ",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 w:id="23"/>
      <w:r>
        <w:rPr>
          <w:rFonts w:ascii="Times New Roman"/>
          <w:b w:val="false"/>
          <w:i w:val="false"/>
          <w:color w:val="000000"/>
          <w:sz w:val="28"/>
        </w:rPr>
        <w:t>
      Наименование</w:t>
      </w:r>
    </w:p>
    <w:bookmarkEnd w:id="23"/>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Адрес_________________________________________________________</w:t>
      </w:r>
    </w:p>
    <w:p>
      <w:pPr>
        <w:spacing w:after="0"/>
        <w:ind w:left="0"/>
        <w:jc w:val="both"/>
      </w:pPr>
      <w:r>
        <w:rPr>
          <w:rFonts w:ascii="Times New Roman"/>
          <w:b w:val="false"/>
          <w:i w:val="false"/>
          <w:color w:val="000000"/>
          <w:sz w:val="28"/>
        </w:rPr>
        <w:t xml:space="preserve">       Телефоны______________________________________________________</w:t>
      </w:r>
    </w:p>
    <w:p>
      <w:pPr>
        <w:spacing w:after="0"/>
        <w:ind w:left="0"/>
        <w:jc w:val="both"/>
      </w:pPr>
      <w:r>
        <w:rPr>
          <w:rFonts w:ascii="Times New Roman"/>
          <w:b w:val="false"/>
          <w:i w:val="false"/>
          <w:color w:val="000000"/>
          <w:sz w:val="28"/>
        </w:rPr>
        <w:t xml:space="preserve">       Адрес электронной почты ________________________________________</w:t>
      </w:r>
    </w:p>
    <w:p>
      <w:pPr>
        <w:spacing w:after="0"/>
        <w:ind w:left="0"/>
        <w:jc w:val="both"/>
      </w:pPr>
      <w:r>
        <w:rPr>
          <w:rFonts w:ascii="Times New Roman"/>
          <w:b w:val="false"/>
          <w:i w:val="false"/>
          <w:color w:val="000000"/>
          <w:sz w:val="28"/>
        </w:rPr>
        <w:t xml:space="preserve">       Исполнитель____________________________________________________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 xml:space="preserve">       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_____________ подпись</w:t>
      </w:r>
    </w:p>
    <w:bookmarkStart w:name="z32" w:id="24"/>
    <w:p>
      <w:pPr>
        <w:spacing w:after="0"/>
        <w:ind w:left="0"/>
        <w:jc w:val="both"/>
      </w:pPr>
      <w:r>
        <w:rPr>
          <w:rFonts w:ascii="Times New Roman"/>
          <w:b w:val="false"/>
          <w:i w:val="false"/>
          <w:color w:val="000000"/>
          <w:sz w:val="28"/>
        </w:rPr>
        <w:t>
      Примечание:</w:t>
      </w:r>
    </w:p>
    <w:bookmarkEnd w:id="24"/>
    <w:bookmarkStart w:name="z33" w:id="25"/>
    <w:p>
      <w:pPr>
        <w:spacing w:after="0"/>
        <w:ind w:left="0"/>
        <w:jc w:val="both"/>
      </w:pPr>
      <w:r>
        <w:rPr>
          <w:rFonts w:ascii="Times New Roman"/>
          <w:b w:val="false"/>
          <w:i w:val="false"/>
          <w:color w:val="000000"/>
          <w:sz w:val="28"/>
        </w:rPr>
        <w:t>
      расшифровка аббревиатур:</w:t>
      </w:r>
    </w:p>
    <w:bookmarkEnd w:id="25"/>
    <w:bookmarkStart w:name="z34" w:id="26"/>
    <w:p>
      <w:pPr>
        <w:spacing w:after="0"/>
        <w:ind w:left="0"/>
        <w:jc w:val="both"/>
      </w:pPr>
      <w:r>
        <w:rPr>
          <w:rFonts w:ascii="Times New Roman"/>
          <w:b w:val="false"/>
          <w:i w:val="false"/>
          <w:color w:val="000000"/>
          <w:sz w:val="28"/>
        </w:rPr>
        <w:t>
      *ТПИ – твердые полезные ископаемые;</w:t>
      </w:r>
    </w:p>
    <w:bookmarkEnd w:id="26"/>
    <w:bookmarkStart w:name="z35" w:id="27"/>
    <w:p>
      <w:pPr>
        <w:spacing w:after="0"/>
        <w:ind w:left="0"/>
        <w:jc w:val="both"/>
      </w:pPr>
      <w:r>
        <w:rPr>
          <w:rFonts w:ascii="Times New Roman"/>
          <w:b w:val="false"/>
          <w:i w:val="false"/>
          <w:color w:val="000000"/>
          <w:sz w:val="28"/>
        </w:rPr>
        <w:t>
      **НДС - налог на добавленную стоимость;</w:t>
      </w:r>
    </w:p>
    <w:bookmarkEnd w:id="27"/>
    <w:bookmarkStart w:name="z36" w:id="28"/>
    <w:p>
      <w:pPr>
        <w:spacing w:after="0"/>
        <w:ind w:left="0"/>
        <w:jc w:val="both"/>
      </w:pPr>
      <w:r>
        <w:rPr>
          <w:rFonts w:ascii="Times New Roman"/>
          <w:b w:val="false"/>
          <w:i w:val="false"/>
          <w:color w:val="000000"/>
          <w:sz w:val="28"/>
        </w:rPr>
        <w:t>
      ***ГПЗ - годовой план закупа;</w:t>
      </w:r>
    </w:p>
    <w:bookmarkEnd w:id="28"/>
    <w:bookmarkStart w:name="z37" w:id="29"/>
    <w:p>
      <w:pPr>
        <w:spacing w:after="0"/>
        <w:ind w:left="0"/>
        <w:jc w:val="both"/>
      </w:pPr>
      <w:r>
        <w:rPr>
          <w:rFonts w:ascii="Times New Roman"/>
          <w:b w:val="false"/>
          <w:i w:val="false"/>
          <w:color w:val="000000"/>
          <w:sz w:val="28"/>
        </w:rPr>
        <w:t>
      ****ТРУ - товары, работы или услуги;</w:t>
      </w:r>
    </w:p>
    <w:bookmarkEnd w:id="29"/>
    <w:bookmarkStart w:name="z38" w:id="30"/>
    <w:p>
      <w:pPr>
        <w:spacing w:after="0"/>
        <w:ind w:left="0"/>
        <w:jc w:val="both"/>
      </w:pPr>
      <w:r>
        <w:rPr>
          <w:rFonts w:ascii="Times New Roman"/>
          <w:b w:val="false"/>
          <w:i w:val="false"/>
          <w:color w:val="000000"/>
          <w:sz w:val="28"/>
        </w:rPr>
        <w:t>
      *****БИН - бизнес идентификационный номер;</w:t>
      </w:r>
    </w:p>
    <w:bookmarkEnd w:id="30"/>
    <w:bookmarkStart w:name="z39" w:id="31"/>
    <w:p>
      <w:pPr>
        <w:spacing w:after="0"/>
        <w:ind w:left="0"/>
        <w:jc w:val="both"/>
      </w:pPr>
      <w:r>
        <w:rPr>
          <w:rFonts w:ascii="Times New Roman"/>
          <w:b w:val="false"/>
          <w:i w:val="false"/>
          <w:color w:val="000000"/>
          <w:sz w:val="28"/>
        </w:rPr>
        <w:t>
      ******ИИН - индивидуальный идентификационный номер;</w:t>
      </w:r>
    </w:p>
    <w:bookmarkEnd w:id="31"/>
    <w:bookmarkStart w:name="z40" w:id="32"/>
    <w:p>
      <w:pPr>
        <w:spacing w:after="0"/>
        <w:ind w:left="0"/>
        <w:jc w:val="both"/>
      </w:pPr>
      <w:r>
        <w:rPr>
          <w:rFonts w:ascii="Times New Roman"/>
          <w:b w:val="false"/>
          <w:i w:val="false"/>
          <w:color w:val="000000"/>
          <w:sz w:val="28"/>
        </w:rPr>
        <w:t>
      *******ЕНС ТРУ– единый номенклатурный справочник товаров, работ и услуг.</w:t>
      </w:r>
    </w:p>
    <w:bookmarkEnd w:id="32"/>
    <w:bookmarkStart w:name="z41" w:id="3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3"/>
    <w:bookmarkStart w:name="z42" w:id="34"/>
    <w:p>
      <w:pPr>
        <w:spacing w:after="0"/>
        <w:ind w:left="0"/>
        <w:jc w:val="both"/>
      </w:pPr>
      <w:r>
        <w:rPr>
          <w:rFonts w:ascii="Times New Roman"/>
          <w:b w:val="false"/>
          <w:i w:val="false"/>
          <w:color w:val="000000"/>
          <w:sz w:val="28"/>
        </w:rPr>
        <w:t>
      Отчет о приобретенных товарах, работах и услугах и доле внутристрановой ценности в них по разведке или добыче твердых полезных ископаемых (индекс 1.1.-ТПИ, периодичность годовая, ежеквартальная)</w:t>
      </w:r>
    </w:p>
    <w:bookmarkEnd w:id="34"/>
    <w:bookmarkStart w:name="z43" w:id="35"/>
    <w:p>
      <w:pPr>
        <w:spacing w:after="0"/>
        <w:ind w:left="0"/>
        <w:jc w:val="left"/>
      </w:pPr>
      <w:r>
        <w:rPr>
          <w:rFonts w:ascii="Times New Roman"/>
          <w:b/>
          <w:i w:val="false"/>
          <w:color w:val="000000"/>
        </w:rPr>
        <w:t xml:space="preserve"> Глава 1. Общие положения</w:t>
      </w:r>
    </w:p>
    <w:bookmarkEnd w:id="35"/>
    <w:bookmarkStart w:name="z44" w:id="36"/>
    <w:p>
      <w:pPr>
        <w:spacing w:after="0"/>
        <w:ind w:left="0"/>
        <w:jc w:val="both"/>
      </w:pPr>
      <w:r>
        <w:rPr>
          <w:rFonts w:ascii="Times New Roman"/>
          <w:b w:val="false"/>
          <w:i w:val="false"/>
          <w:color w:val="000000"/>
          <w:sz w:val="28"/>
        </w:rPr>
        <w:t xml:space="preserve">
      1. Настоящая форма административных данных "Отчет о приобретенных товарах, работах и услугах и доле внутристрановой ценности в них по разведке или добыче твердых полезных ископаемых" (далее – Форма) разработана в соответствии с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36"/>
    <w:bookmarkStart w:name="z45" w:id="37"/>
    <w:p>
      <w:pPr>
        <w:spacing w:after="0"/>
        <w:ind w:left="0"/>
        <w:jc w:val="both"/>
      </w:pPr>
      <w:r>
        <w:rPr>
          <w:rFonts w:ascii="Times New Roman"/>
          <w:b w:val="false"/>
          <w:i w:val="false"/>
          <w:color w:val="000000"/>
          <w:sz w:val="28"/>
        </w:rPr>
        <w:t>
      2. Основной задачей ведения Формы является мониторинг внутристрановой ценности.</w:t>
      </w:r>
    </w:p>
    <w:bookmarkEnd w:id="37"/>
    <w:bookmarkStart w:name="z46" w:id="38"/>
    <w:p>
      <w:pPr>
        <w:spacing w:after="0"/>
        <w:ind w:left="0"/>
        <w:jc w:val="both"/>
      </w:pPr>
      <w:r>
        <w:rPr>
          <w:rFonts w:ascii="Times New Roman"/>
          <w:b w:val="false"/>
          <w:i w:val="false"/>
          <w:color w:val="000000"/>
          <w:sz w:val="28"/>
        </w:rPr>
        <w:t>
      3. Заполненная Форма предоставляется в Министерство индустрии и инфраструктурного развития Республики Казахстан недропользователями;</w:t>
      </w:r>
    </w:p>
    <w:bookmarkEnd w:id="38"/>
    <w:bookmarkStart w:name="z47" w:id="39"/>
    <w:p>
      <w:pPr>
        <w:spacing w:after="0"/>
        <w:ind w:left="0"/>
        <w:jc w:val="both"/>
      </w:pPr>
      <w:r>
        <w:rPr>
          <w:rFonts w:ascii="Times New Roman"/>
          <w:b w:val="false"/>
          <w:i w:val="false"/>
          <w:color w:val="000000"/>
          <w:sz w:val="28"/>
        </w:rPr>
        <w:t>
      по лицензиям (контрактам) на разведку твердых полезных ископаемых ежегодно, не позднее 30 апреля года, следующего за отчетным периодом;</w:t>
      </w:r>
    </w:p>
    <w:bookmarkEnd w:id="39"/>
    <w:bookmarkStart w:name="z48" w:id="40"/>
    <w:p>
      <w:pPr>
        <w:spacing w:after="0"/>
        <w:ind w:left="0"/>
        <w:jc w:val="both"/>
      </w:pPr>
      <w:r>
        <w:rPr>
          <w:rFonts w:ascii="Times New Roman"/>
          <w:b w:val="false"/>
          <w:i w:val="false"/>
          <w:color w:val="000000"/>
          <w:sz w:val="28"/>
        </w:rPr>
        <w:t>
      по лицензиям (контрактам) на добычу твҰрдых полезных ископаемых ежеквартально не позднее двадцать пятого числа месяца, следующего за отчетным периодом.</w:t>
      </w:r>
    </w:p>
    <w:bookmarkEnd w:id="40"/>
    <w:bookmarkStart w:name="z49" w:id="41"/>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41"/>
    <w:bookmarkStart w:name="z50" w:id="42"/>
    <w:p>
      <w:pPr>
        <w:spacing w:after="0"/>
        <w:ind w:left="0"/>
        <w:jc w:val="both"/>
      </w:pPr>
      <w:r>
        <w:rPr>
          <w:rFonts w:ascii="Times New Roman"/>
          <w:b w:val="false"/>
          <w:i w:val="false"/>
          <w:color w:val="000000"/>
          <w:sz w:val="28"/>
        </w:rPr>
        <w:t>
      5. Форма содержит две таблицы, которые заполняются построчно, отдельно по каждому товару, работе или услуге.</w:t>
      </w:r>
    </w:p>
    <w:bookmarkEnd w:id="42"/>
    <w:bookmarkStart w:name="z51" w:id="43"/>
    <w:p>
      <w:pPr>
        <w:spacing w:after="0"/>
        <w:ind w:left="0"/>
        <w:jc w:val="left"/>
      </w:pPr>
      <w:r>
        <w:rPr>
          <w:rFonts w:ascii="Times New Roman"/>
          <w:b/>
          <w:i w:val="false"/>
          <w:color w:val="000000"/>
        </w:rPr>
        <w:t xml:space="preserve"> Глава 2. Пояснение по заполнению Таблицы 1</w:t>
      </w:r>
    </w:p>
    <w:bookmarkEnd w:id="43"/>
    <w:bookmarkStart w:name="z52" w:id="44"/>
    <w:p>
      <w:pPr>
        <w:spacing w:after="0"/>
        <w:ind w:left="0"/>
        <w:jc w:val="both"/>
      </w:pPr>
      <w:r>
        <w:rPr>
          <w:rFonts w:ascii="Times New Roman"/>
          <w:b w:val="false"/>
          <w:i w:val="false"/>
          <w:color w:val="000000"/>
          <w:sz w:val="28"/>
        </w:rPr>
        <w:t>
      6. Форма заполняется в следующем порядке:</w:t>
      </w:r>
    </w:p>
    <w:bookmarkEnd w:id="44"/>
    <w:bookmarkStart w:name="z53" w:id="45"/>
    <w:p>
      <w:pPr>
        <w:spacing w:after="0"/>
        <w:ind w:left="0"/>
        <w:jc w:val="both"/>
      </w:pPr>
      <w:r>
        <w:rPr>
          <w:rFonts w:ascii="Times New Roman"/>
          <w:b w:val="false"/>
          <w:i w:val="false"/>
          <w:color w:val="000000"/>
          <w:sz w:val="28"/>
        </w:rPr>
        <w:t>
      в графе 1 указывается регистрационный номер контракта (лицензии) на проведение операций по недропользованию, присвоенный уполномоченным органом;</w:t>
      </w:r>
    </w:p>
    <w:bookmarkEnd w:id="45"/>
    <w:bookmarkStart w:name="z54" w:id="46"/>
    <w:p>
      <w:pPr>
        <w:spacing w:after="0"/>
        <w:ind w:left="0"/>
        <w:jc w:val="both"/>
      </w:pPr>
      <w:r>
        <w:rPr>
          <w:rFonts w:ascii="Times New Roman"/>
          <w:b w:val="false"/>
          <w:i w:val="false"/>
          <w:color w:val="000000"/>
          <w:sz w:val="28"/>
        </w:rPr>
        <w:t>
      в графе 2 указывается код предмета закупа: 0 – товары, 1 – работа, 2 – услуга;</w:t>
      </w:r>
    </w:p>
    <w:bookmarkEnd w:id="46"/>
    <w:bookmarkStart w:name="z55" w:id="47"/>
    <w:p>
      <w:pPr>
        <w:spacing w:after="0"/>
        <w:ind w:left="0"/>
        <w:jc w:val="both"/>
      </w:pPr>
      <w:r>
        <w:rPr>
          <w:rFonts w:ascii="Times New Roman"/>
          <w:b w:val="false"/>
          <w:i w:val="false"/>
          <w:color w:val="000000"/>
          <w:sz w:val="28"/>
        </w:rPr>
        <w:t>
      в графе 3 указывается код закупки, присвоенный реестром товаров, работ и услуг, используемых при проведении операций по недропользованию, и их производителей;</w:t>
      </w:r>
    </w:p>
    <w:bookmarkEnd w:id="47"/>
    <w:bookmarkStart w:name="z56" w:id="48"/>
    <w:p>
      <w:pPr>
        <w:spacing w:after="0"/>
        <w:ind w:left="0"/>
        <w:jc w:val="both"/>
      </w:pPr>
      <w:r>
        <w:rPr>
          <w:rFonts w:ascii="Times New Roman"/>
          <w:b w:val="false"/>
          <w:i w:val="false"/>
          <w:color w:val="000000"/>
          <w:sz w:val="28"/>
        </w:rPr>
        <w:t>
      в графе 4 указывается способ закупки:</w:t>
      </w:r>
    </w:p>
    <w:bookmarkEnd w:id="48"/>
    <w:bookmarkStart w:name="z57" w:id="49"/>
    <w:p>
      <w:pPr>
        <w:spacing w:after="0"/>
        <w:ind w:left="0"/>
        <w:jc w:val="both"/>
      </w:pPr>
      <w:r>
        <w:rPr>
          <w:rFonts w:ascii="Times New Roman"/>
          <w:b w:val="false"/>
          <w:i w:val="false"/>
          <w:color w:val="000000"/>
          <w:sz w:val="28"/>
        </w:rPr>
        <w:t xml:space="preserve">
      1) недропользователями, приобретающими товары, работы и услуги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недрах и недропользовании": 101 – открытый конкурс, 103 – из одного источника, 104 - на товарных биржах, 105 - открытый конкурс на понижение (электронные торги), 112 – без применения способов;</w:t>
      </w:r>
    </w:p>
    <w:bookmarkEnd w:id="49"/>
    <w:bookmarkStart w:name="z58" w:id="50"/>
    <w:p>
      <w:pPr>
        <w:spacing w:after="0"/>
        <w:ind w:left="0"/>
        <w:jc w:val="both"/>
      </w:pPr>
      <w:r>
        <w:rPr>
          <w:rFonts w:ascii="Times New Roman"/>
          <w:b w:val="false"/>
          <w:i w:val="false"/>
          <w:color w:val="000000"/>
          <w:sz w:val="28"/>
        </w:rPr>
        <w:t xml:space="preserve">
      2) юридическими лицами, обладающими правом недропользования, пятьдесят и более процентов голосующих акций (долей участия в уставном капитале) которых прямо или косвенно принадлежат Фонду национального благосостояния "Самрук-Казына" (далее – Фонд): 201 – открытый тендер, 209 – закрытый тендер, 210 – двухэтапный открытый тендер, 211 – двухэтапный закрытый тендер, 202 – запрос ценовых предложений, 203 – из одного источника, 208 – на централизованных торгах электрической энергией, 204 – через товарные биржи, 212 – без применения норм Правил закупок товаров, работ и услуг, утверждаемые советом директоров Фонда в соответствии с пунктом 2 </w:t>
      </w:r>
      <w:r>
        <w:rPr>
          <w:rFonts w:ascii="Times New Roman"/>
          <w:b w:val="false"/>
          <w:i w:val="false"/>
          <w:color w:val="000000"/>
          <w:sz w:val="28"/>
        </w:rPr>
        <w:t>статьи 19</w:t>
      </w:r>
      <w:r>
        <w:rPr>
          <w:rFonts w:ascii="Times New Roman"/>
          <w:b w:val="false"/>
          <w:i w:val="false"/>
          <w:color w:val="000000"/>
          <w:sz w:val="28"/>
        </w:rPr>
        <w:t xml:space="preserve"> Закона Республики Казахстан "О Фонде национального благосостояния";</w:t>
      </w:r>
    </w:p>
    <w:bookmarkEnd w:id="50"/>
    <w:bookmarkStart w:name="z59" w:id="51"/>
    <w:p>
      <w:pPr>
        <w:spacing w:after="0"/>
        <w:ind w:left="0"/>
        <w:jc w:val="both"/>
      </w:pPr>
      <w:r>
        <w:rPr>
          <w:rFonts w:ascii="Times New Roman"/>
          <w:b w:val="false"/>
          <w:i w:val="false"/>
          <w:color w:val="000000"/>
          <w:sz w:val="28"/>
        </w:rPr>
        <w:t>
      в графе 5 указывается дата подведения итогов закупа (день, месяц, год);</w:t>
      </w:r>
    </w:p>
    <w:bookmarkEnd w:id="51"/>
    <w:bookmarkStart w:name="z60" w:id="52"/>
    <w:p>
      <w:pPr>
        <w:spacing w:after="0"/>
        <w:ind w:left="0"/>
        <w:jc w:val="both"/>
      </w:pPr>
      <w:r>
        <w:rPr>
          <w:rFonts w:ascii="Times New Roman"/>
          <w:b w:val="false"/>
          <w:i w:val="false"/>
          <w:color w:val="000000"/>
          <w:sz w:val="28"/>
        </w:rPr>
        <w:t>
      в графе 6 указывается номер договора о приобретенных товарах, работах и услугах;</w:t>
      </w:r>
    </w:p>
    <w:bookmarkEnd w:id="52"/>
    <w:bookmarkStart w:name="z61" w:id="53"/>
    <w:p>
      <w:pPr>
        <w:spacing w:after="0"/>
        <w:ind w:left="0"/>
        <w:jc w:val="both"/>
      </w:pPr>
      <w:r>
        <w:rPr>
          <w:rFonts w:ascii="Times New Roman"/>
          <w:b w:val="false"/>
          <w:i w:val="false"/>
          <w:color w:val="000000"/>
          <w:sz w:val="28"/>
        </w:rPr>
        <w:t>
      в графе 7 указывается дата заключения договора (дата, месяц, год);</w:t>
      </w:r>
    </w:p>
    <w:bookmarkEnd w:id="53"/>
    <w:bookmarkStart w:name="z62" w:id="54"/>
    <w:p>
      <w:pPr>
        <w:spacing w:after="0"/>
        <w:ind w:left="0"/>
        <w:jc w:val="both"/>
      </w:pPr>
      <w:r>
        <w:rPr>
          <w:rFonts w:ascii="Times New Roman"/>
          <w:b w:val="false"/>
          <w:i w:val="false"/>
          <w:color w:val="000000"/>
          <w:sz w:val="28"/>
        </w:rPr>
        <w:t>
      в графе 8 указывается дата окончания действия договора (дата, месяц, год);</w:t>
      </w:r>
    </w:p>
    <w:bookmarkEnd w:id="54"/>
    <w:bookmarkStart w:name="z63" w:id="55"/>
    <w:p>
      <w:pPr>
        <w:spacing w:after="0"/>
        <w:ind w:left="0"/>
        <w:jc w:val="both"/>
      </w:pPr>
      <w:r>
        <w:rPr>
          <w:rFonts w:ascii="Times New Roman"/>
          <w:b w:val="false"/>
          <w:i w:val="false"/>
          <w:color w:val="000000"/>
          <w:sz w:val="28"/>
        </w:rPr>
        <w:t>
      в графе 9 указывается статус договора:</w:t>
      </w:r>
    </w:p>
    <w:bookmarkEnd w:id="55"/>
    <w:bookmarkStart w:name="z64" w:id="56"/>
    <w:p>
      <w:pPr>
        <w:spacing w:after="0"/>
        <w:ind w:left="0"/>
        <w:jc w:val="both"/>
      </w:pPr>
      <w:r>
        <w:rPr>
          <w:rFonts w:ascii="Times New Roman"/>
          <w:b w:val="false"/>
          <w:i w:val="false"/>
          <w:color w:val="000000"/>
          <w:sz w:val="28"/>
        </w:rPr>
        <w:t>
      статус "0" указывается по заключенным договорам;</w:t>
      </w:r>
    </w:p>
    <w:bookmarkEnd w:id="56"/>
    <w:bookmarkStart w:name="z65" w:id="57"/>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57"/>
    <w:bookmarkStart w:name="z66" w:id="58"/>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58"/>
    <w:bookmarkStart w:name="z67" w:id="59"/>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59"/>
    <w:bookmarkStart w:name="z68" w:id="60"/>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60"/>
    <w:bookmarkStart w:name="z69" w:id="61"/>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w:t>
      </w:r>
    </w:p>
    <w:bookmarkEnd w:id="61"/>
    <w:bookmarkStart w:name="z70" w:id="62"/>
    <w:p>
      <w:pPr>
        <w:spacing w:after="0"/>
        <w:ind w:left="0"/>
        <w:jc w:val="both"/>
      </w:pPr>
      <w:r>
        <w:rPr>
          <w:rFonts w:ascii="Times New Roman"/>
          <w:b w:val="false"/>
          <w:i w:val="false"/>
          <w:color w:val="000000"/>
          <w:sz w:val="28"/>
        </w:rPr>
        <w:t>
      в графе 10 указывается общая сумма договора без учета НДС в тенге, подтверждающего закупку.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62"/>
    <w:bookmarkStart w:name="z71" w:id="63"/>
    <w:p>
      <w:pPr>
        <w:spacing w:after="0"/>
        <w:ind w:left="0"/>
        <w:jc w:val="both"/>
      </w:pPr>
      <w:r>
        <w:rPr>
          <w:rFonts w:ascii="Times New Roman"/>
          <w:b w:val="false"/>
          <w:i w:val="false"/>
          <w:color w:val="000000"/>
          <w:sz w:val="28"/>
        </w:rPr>
        <w:t>
      в графе 11 указывается сумма, запланированная в годовой программе закупа, без учета НДС в тенге;</w:t>
      </w:r>
    </w:p>
    <w:bookmarkEnd w:id="63"/>
    <w:bookmarkStart w:name="z72" w:id="64"/>
    <w:p>
      <w:pPr>
        <w:spacing w:after="0"/>
        <w:ind w:left="0"/>
        <w:jc w:val="both"/>
      </w:pPr>
      <w:r>
        <w:rPr>
          <w:rFonts w:ascii="Times New Roman"/>
          <w:b w:val="false"/>
          <w:i w:val="false"/>
          <w:color w:val="000000"/>
          <w:sz w:val="28"/>
        </w:rPr>
        <w:t>
      в графе 12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64"/>
    <w:bookmarkStart w:name="z73" w:id="65"/>
    <w:p>
      <w:pPr>
        <w:spacing w:after="0"/>
        <w:ind w:left="0"/>
        <w:jc w:val="both"/>
      </w:pPr>
      <w:r>
        <w:rPr>
          <w:rFonts w:ascii="Times New Roman"/>
          <w:b w:val="false"/>
          <w:i w:val="false"/>
          <w:color w:val="000000"/>
          <w:sz w:val="28"/>
        </w:rPr>
        <w:t>
      в графе 13 указывается страна поставщика товара, работы и услуги в соответствии с Межгосударственным классификатором стран. В случае если поставщик является резидентом Республики Казахстан, указывается код Республики Казахстан;</w:t>
      </w:r>
    </w:p>
    <w:bookmarkEnd w:id="65"/>
    <w:bookmarkStart w:name="z74" w:id="66"/>
    <w:p>
      <w:pPr>
        <w:spacing w:after="0"/>
        <w:ind w:left="0"/>
        <w:jc w:val="both"/>
      </w:pPr>
      <w:r>
        <w:rPr>
          <w:rFonts w:ascii="Times New Roman"/>
          <w:b w:val="false"/>
          <w:i w:val="false"/>
          <w:color w:val="000000"/>
          <w:sz w:val="28"/>
        </w:rPr>
        <w:t>
      в графе 14 указывается наименование поставщика. В случае если поставщик товара, работы или услуги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66"/>
    <w:bookmarkStart w:name="z75" w:id="67"/>
    <w:p>
      <w:pPr>
        <w:spacing w:after="0"/>
        <w:ind w:left="0"/>
        <w:jc w:val="both"/>
      </w:pPr>
      <w:r>
        <w:rPr>
          <w:rFonts w:ascii="Times New Roman"/>
          <w:b w:val="false"/>
          <w:i w:val="false"/>
          <w:color w:val="000000"/>
          <w:sz w:val="28"/>
        </w:rPr>
        <w:t>
      в графе 15 указывается бизнес - 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67"/>
    <w:bookmarkStart w:name="z76" w:id="68"/>
    <w:p>
      <w:pPr>
        <w:spacing w:after="0"/>
        <w:ind w:left="0"/>
        <w:jc w:val="both"/>
      </w:pPr>
      <w:r>
        <w:rPr>
          <w:rFonts w:ascii="Times New Roman"/>
          <w:b w:val="false"/>
          <w:i w:val="false"/>
          <w:color w:val="000000"/>
          <w:sz w:val="28"/>
        </w:rPr>
        <w:t>
      в графе 16 указывается электронный адрес поставщика;</w:t>
      </w:r>
    </w:p>
    <w:bookmarkEnd w:id="68"/>
    <w:bookmarkStart w:name="z77" w:id="69"/>
    <w:p>
      <w:pPr>
        <w:spacing w:after="0"/>
        <w:ind w:left="0"/>
        <w:jc w:val="both"/>
      </w:pPr>
      <w:r>
        <w:rPr>
          <w:rFonts w:ascii="Times New Roman"/>
          <w:b w:val="false"/>
          <w:i w:val="false"/>
          <w:color w:val="000000"/>
          <w:sz w:val="28"/>
        </w:rPr>
        <w:t>
      в графе 17 указывается контактный телефон поставщика;</w:t>
      </w:r>
    </w:p>
    <w:bookmarkEnd w:id="69"/>
    <w:bookmarkStart w:name="z78" w:id="70"/>
    <w:p>
      <w:pPr>
        <w:spacing w:after="0"/>
        <w:ind w:left="0"/>
        <w:jc w:val="both"/>
      </w:pPr>
      <w:r>
        <w:rPr>
          <w:rFonts w:ascii="Times New Roman"/>
          <w:b w:val="false"/>
          <w:i w:val="false"/>
          <w:color w:val="000000"/>
          <w:sz w:val="28"/>
        </w:rPr>
        <w:t>
      в графе 18 указывается общая численность сотрудников поставщика;</w:t>
      </w:r>
    </w:p>
    <w:bookmarkEnd w:id="70"/>
    <w:bookmarkStart w:name="z79" w:id="71"/>
    <w:p>
      <w:pPr>
        <w:spacing w:after="0"/>
        <w:ind w:left="0"/>
        <w:jc w:val="both"/>
      </w:pPr>
      <w:r>
        <w:rPr>
          <w:rFonts w:ascii="Times New Roman"/>
          <w:b w:val="false"/>
          <w:i w:val="false"/>
          <w:color w:val="000000"/>
          <w:sz w:val="28"/>
        </w:rPr>
        <w:t>
      в графе 19 указывается численность сотрудников поставщика граждан Республики Казахстан.</w:t>
      </w:r>
    </w:p>
    <w:bookmarkEnd w:id="71"/>
    <w:bookmarkStart w:name="z80" w:id="72"/>
    <w:p>
      <w:pPr>
        <w:spacing w:after="0"/>
        <w:ind w:left="0"/>
        <w:jc w:val="left"/>
      </w:pPr>
      <w:r>
        <w:rPr>
          <w:rFonts w:ascii="Times New Roman"/>
          <w:b/>
          <w:i w:val="false"/>
          <w:color w:val="000000"/>
        </w:rPr>
        <w:t xml:space="preserve"> Глава 3. Пояснение по заполнению Таблицы 2</w:t>
      </w:r>
    </w:p>
    <w:bookmarkEnd w:id="72"/>
    <w:bookmarkStart w:name="z81" w:id="73"/>
    <w:p>
      <w:pPr>
        <w:spacing w:after="0"/>
        <w:ind w:left="0"/>
        <w:jc w:val="both"/>
      </w:pPr>
      <w:r>
        <w:rPr>
          <w:rFonts w:ascii="Times New Roman"/>
          <w:b w:val="false"/>
          <w:i w:val="false"/>
          <w:color w:val="000000"/>
          <w:sz w:val="28"/>
        </w:rPr>
        <w:t>
      7. Форма заполняется в следующем порядке:</w:t>
      </w:r>
    </w:p>
    <w:bookmarkEnd w:id="73"/>
    <w:bookmarkStart w:name="z82" w:id="74"/>
    <w:p>
      <w:pPr>
        <w:spacing w:after="0"/>
        <w:ind w:left="0"/>
        <w:jc w:val="both"/>
      </w:pPr>
      <w:r>
        <w:rPr>
          <w:rFonts w:ascii="Times New Roman"/>
          <w:b w:val="false"/>
          <w:i w:val="false"/>
          <w:color w:val="000000"/>
          <w:sz w:val="28"/>
        </w:rPr>
        <w:t>
      в графе 1 указывается номер договора;</w:t>
      </w:r>
    </w:p>
    <w:bookmarkEnd w:id="74"/>
    <w:bookmarkStart w:name="z83" w:id="75"/>
    <w:p>
      <w:pPr>
        <w:spacing w:after="0"/>
        <w:ind w:left="0"/>
        <w:jc w:val="both"/>
      </w:pPr>
      <w:r>
        <w:rPr>
          <w:rFonts w:ascii="Times New Roman"/>
          <w:b w:val="false"/>
          <w:i w:val="false"/>
          <w:color w:val="000000"/>
          <w:sz w:val="28"/>
        </w:rPr>
        <w:t>
      в графе 2 указывается код закупки, присвоенный реестром товаров, работ и услуг, используемых при проведении операций по недрпоользованию, и их производителей. Если закупка была проведена без использования системы, графа не заполняется;</w:t>
      </w:r>
    </w:p>
    <w:bookmarkEnd w:id="75"/>
    <w:bookmarkStart w:name="z84" w:id="76"/>
    <w:p>
      <w:pPr>
        <w:spacing w:after="0"/>
        <w:ind w:left="0"/>
        <w:jc w:val="both"/>
      </w:pPr>
      <w:r>
        <w:rPr>
          <w:rFonts w:ascii="Times New Roman"/>
          <w:b w:val="false"/>
          <w:i w:val="false"/>
          <w:color w:val="000000"/>
          <w:sz w:val="28"/>
        </w:rPr>
        <w:t>
      в графе 3 указывается код товара, работы, услуги в соответствии с Единым номенклатурным справочником товаров, работ и услуг;</w:t>
      </w:r>
    </w:p>
    <w:bookmarkEnd w:id="76"/>
    <w:bookmarkStart w:name="z85" w:id="77"/>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77"/>
    <w:bookmarkStart w:name="z86" w:id="78"/>
    <w:p>
      <w:pPr>
        <w:spacing w:after="0"/>
        <w:ind w:left="0"/>
        <w:jc w:val="both"/>
      </w:pPr>
      <w:r>
        <w:rPr>
          <w:rFonts w:ascii="Times New Roman"/>
          <w:b w:val="false"/>
          <w:i w:val="false"/>
          <w:color w:val="000000"/>
          <w:sz w:val="28"/>
        </w:rPr>
        <w:t>
      в графе 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78"/>
    <w:bookmarkStart w:name="z87" w:id="79"/>
    <w:p>
      <w:pPr>
        <w:spacing w:after="0"/>
        <w:ind w:left="0"/>
        <w:jc w:val="both"/>
      </w:pPr>
      <w:r>
        <w:rPr>
          <w:rFonts w:ascii="Times New Roman"/>
          <w:b w:val="false"/>
          <w:i w:val="false"/>
          <w:color w:val="000000"/>
          <w:sz w:val="28"/>
        </w:rPr>
        <w:t>
      в графе 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79"/>
    <w:bookmarkStart w:name="z88" w:id="80"/>
    <w:p>
      <w:pPr>
        <w:spacing w:after="0"/>
        <w:ind w:left="0"/>
        <w:jc w:val="both"/>
      </w:pPr>
      <w:r>
        <w:rPr>
          <w:rFonts w:ascii="Times New Roman"/>
          <w:b w:val="false"/>
          <w:i w:val="false"/>
          <w:color w:val="000000"/>
          <w:sz w:val="28"/>
        </w:rPr>
        <w:t>
      в графе 7 указывается фактический объем закупа в стоимостном выражении без учета налога на добавленную стоимость, в тенге;</w:t>
      </w:r>
    </w:p>
    <w:bookmarkEnd w:id="80"/>
    <w:bookmarkStart w:name="z89" w:id="81"/>
    <w:p>
      <w:pPr>
        <w:spacing w:after="0"/>
        <w:ind w:left="0"/>
        <w:jc w:val="both"/>
      </w:pPr>
      <w:r>
        <w:rPr>
          <w:rFonts w:ascii="Times New Roman"/>
          <w:b w:val="false"/>
          <w:i w:val="false"/>
          <w:color w:val="000000"/>
          <w:sz w:val="28"/>
        </w:rPr>
        <w:t>
      в графе 8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81"/>
    <w:bookmarkStart w:name="z90" w:id="82"/>
    <w:p>
      <w:pPr>
        <w:spacing w:after="0"/>
        <w:ind w:left="0"/>
        <w:jc w:val="both"/>
      </w:pPr>
      <w:r>
        <w:rPr>
          <w:rFonts w:ascii="Times New Roman"/>
          <w:b w:val="false"/>
          <w:i w:val="false"/>
          <w:color w:val="000000"/>
          <w:sz w:val="28"/>
        </w:rPr>
        <w:t>
      в графе 9 указывается номер сертификата о происхождении товара формы "СТ-KZ". Графа подлежит заполнению для товаров местного происхождения;</w:t>
      </w:r>
    </w:p>
    <w:bookmarkEnd w:id="82"/>
    <w:bookmarkStart w:name="z91" w:id="83"/>
    <w:p>
      <w:pPr>
        <w:spacing w:after="0"/>
        <w:ind w:left="0"/>
        <w:jc w:val="both"/>
      </w:pPr>
      <w:r>
        <w:rPr>
          <w:rFonts w:ascii="Times New Roman"/>
          <w:b w:val="false"/>
          <w:i w:val="false"/>
          <w:color w:val="000000"/>
          <w:sz w:val="28"/>
        </w:rPr>
        <w:t>
      в графе 10 указывается серия сертификата о происхождении товара формы "СТ-KZ". Графа подлежит заполнению для товаров местного происхождения;</w:t>
      </w:r>
    </w:p>
    <w:bookmarkEnd w:id="83"/>
    <w:bookmarkStart w:name="z92" w:id="84"/>
    <w:p>
      <w:pPr>
        <w:spacing w:after="0"/>
        <w:ind w:left="0"/>
        <w:jc w:val="both"/>
      </w:pPr>
      <w:r>
        <w:rPr>
          <w:rFonts w:ascii="Times New Roman"/>
          <w:b w:val="false"/>
          <w:i w:val="false"/>
          <w:color w:val="000000"/>
          <w:sz w:val="28"/>
        </w:rPr>
        <w:t>
      в графе 11 указывается код органа выдачи сертификата о происхождении товара формы "СТ-KZ". Графа подлежит заполнению для товаров местного происхождения;</w:t>
      </w:r>
    </w:p>
    <w:bookmarkEnd w:id="84"/>
    <w:bookmarkStart w:name="z93" w:id="85"/>
    <w:p>
      <w:pPr>
        <w:spacing w:after="0"/>
        <w:ind w:left="0"/>
        <w:jc w:val="both"/>
      </w:pPr>
      <w:r>
        <w:rPr>
          <w:rFonts w:ascii="Times New Roman"/>
          <w:b w:val="false"/>
          <w:i w:val="false"/>
          <w:color w:val="000000"/>
          <w:sz w:val="28"/>
        </w:rPr>
        <w:t>
      в графе 12 указывается дата выдачи сертификата о происхождении товара формы "СТ-KZ". Графа подлежит заполнению для товаров местного происхождения;</w:t>
      </w:r>
    </w:p>
    <w:bookmarkEnd w:id="85"/>
    <w:bookmarkStart w:name="z94" w:id="86"/>
    <w:p>
      <w:pPr>
        <w:spacing w:after="0"/>
        <w:ind w:left="0"/>
        <w:jc w:val="both"/>
      </w:pPr>
      <w:r>
        <w:rPr>
          <w:rFonts w:ascii="Times New Roman"/>
          <w:b w:val="false"/>
          <w:i w:val="false"/>
          <w:color w:val="000000"/>
          <w:sz w:val="28"/>
        </w:rPr>
        <w:t>
      в графе 13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86"/>
    <w:bookmarkStart w:name="z95" w:id="87"/>
    <w:p>
      <w:pPr>
        <w:spacing w:after="0"/>
        <w:ind w:left="0"/>
        <w:jc w:val="both"/>
      </w:pPr>
      <w:r>
        <w:rPr>
          <w:rFonts w:ascii="Times New Roman"/>
          <w:b w:val="false"/>
          <w:i w:val="false"/>
          <w:color w:val="000000"/>
          <w:sz w:val="28"/>
        </w:rPr>
        <w:t xml:space="preserve">
      в графе 14 указывается внутристрановая ценность в работе (услуге), в процентах (до сотых долей) в соответствии с Единой методикой расчета внутристрановой ценности при закупке товаров, работ и услуг, утверждаемой уполномоченным органом в области государственной поддержки индустриальной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с учетом всех уровней субподряда;</w:t>
      </w:r>
    </w:p>
    <w:bookmarkEnd w:id="87"/>
    <w:bookmarkStart w:name="z96" w:id="88"/>
    <w:p>
      <w:pPr>
        <w:spacing w:after="0"/>
        <w:ind w:left="0"/>
        <w:jc w:val="both"/>
      </w:pPr>
      <w:r>
        <w:rPr>
          <w:rFonts w:ascii="Times New Roman"/>
          <w:b w:val="false"/>
          <w:i w:val="false"/>
          <w:color w:val="000000"/>
          <w:sz w:val="28"/>
        </w:rPr>
        <w:t>
      в графе 15 указывается цифровой код страны происхождения товара в соответствии с Классификатором стран Межгосударственного статистического комитета Содружества Независимых Государств.</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