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82a7" w14:textId="e5a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2022 года № 535. Зарегистрирован в Министерстве юстиции Республики Казахстан 30 декабря 2022 года № 31463. Утратил силу приказом Заместителя Премьер-Министра - Министра труда и социальной защиты населения Республики Казахстан от 30 июня 2023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 (зарегистрирован в Реестре государственной регистрации нормативных правовых актов за № 13938)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Социальные рабочие места организуются на предприятиях и организациях всех форм собственности, а также на дому, при этом к участию допускаются работодатели, которые регулярно производят налоговые и другие социальные отчисления, у которых отсутствует просроченная задолженность по заработной плате, и действующие более одного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рабочее место создается работодателем для трудоустройства безработных с субсидированием их заработной платы.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трудоустройства безработных лиц старше 50 лет с субсидированием их заработной платы, предусматривается также организация рабочих мест: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индивидуального помощника для лиц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социальных услуг индивидуального помощника для лиц с инвалидностью первой группы, имеющих затруднение в передвижении, в соответствии с индивидуальной программой абилитации и реабилитации лица с инвалидностью, утвержденным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консультанта по социальной работе, социального работника по уходу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утвержденным приказом Министра труда и социальной защиты населения Республики Казахстан от 29 августа 2018 года № 379 (зарегистрирован в Реестре государственной регистрации нормативных правовых актов за № 17467).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трудоспособных членов многодетных и (или) малообеспеченных семей, матерей воспитывающих детей с инвалидностью, предусматривается также организация социальных рабочих мест на дому.";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молодежи и лиц старше 50 лет социальные рабочие места также создаются в рамках проектов "Первое рабочее место", "Контракт поколений" и "Серебряный возраст" в соответствии с Национальным проектом по развитию предпринимательства на 2021 – 2025 годы,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2021 года № 728.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участия: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проекту "Первое рабочее место" составляет не более 18 месяцев;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проекту "Серебряный возраст" - не более 36 месяцев;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проекту "Контракт поколений" – не более 6 месяцев.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проекта "Первое рабочее место" являются молодежь, в том числе молодежь категории NEET, не имеющие опыта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проекта "Контракт поколений" являются выпускники учебных заведений, завершивших обучение в течение 2 (двух) лет;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проекта "Серебряный возраст" являются безработные лица старше 50 лет, среди которых приоритетом пользуются лица,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"О занятости населения".";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Продолжительность участия граждан в социальных рабочих местах составляет не более 12 (двенадцати) месяцев, за исключением проектов "Первое рабочее место" и "Серебряный возраст".";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Ежемесячный размер субсидий на заработную плату лицам, трудоустроенным на социальные рабочие места, с учетом налогов, обязательных социальных отчислений и компенсации за неиспользованный трудовой отпуск без учета выплат по экологическим надбавкам составляет 35 % от установленного размера заработной платы, но не более 20 (двадцати) месячных расчетных показателей (далее – МРП), за исключением лиц, с инвалидностью, трудоустроенных на рабочие места, созданные неправительственными организациями, и лиц, трудоустроенных в рамках проектов "Контракт поколений", "Первое рабочее место" и "Серебряный возраст".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трудоустроенных в рамках проекта "Серебряный возраст", ежемесячный размер субсидий с учетом налогов, обязательных социальных отчислений, компенсаций за неиспользованный трудовой отпуск и банковских услуг, без учета выплат по экологическим надбавкам, составляет: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12 (двенадцать) месяцев участия – 70% от размера зарплаты, но не более 30 (тридцати) МРП;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13 (тринадцатого) до 24 (двадцать четвертого) месяца участия – 65% от размера зарплаты, но не более 30 (тридцати) МРП;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25 (двадцать пятого) до 36 (тридцать шестого) месяца участия – 60% от размера зарплаты, но не более 30 (тридцати) МРП.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субсидирования заработной платы социальных рабочих мест, создаваемых неправительственными организациями для лиц с инвалидностью, ежегодно устанавливается региональными комиссиями.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в месяц (заработной платы) для лиц, трудоустроенных в рамках проектов "Первое рабочее место" и "Контракт поколений" составляет не менее 30 (тридцати) МРП (с учетом налогов, обязательных социальных отчислений, компенсаций за неиспользованный трудовой отпуск и банковских услуг) без учета выплат по экологическим надбавкам.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 субсидирование за счет средств местного бюджета оплаты труда лиц, трудоустроенных в рамках проектов "Первое рабочее место" и "Контракт поколений", осуществляются местными органами по вопросам занятости населения.";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2.4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"19) после завершения срока участия в проекте "Серебряный возраст" трудоустроить лицо, не достигшее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 на постоянное рабочее место сроком не менее 1 года, а также лицо, предпенсионного возраста – до выхода на пенсию;".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