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e757" w14:textId="95fe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26 февраля 2018 года № 294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и признании утратившими силу некоторых приказов Министерства финансов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22 декабря 2022 года № 1312. Зарегистрирован в Министерстве юстиции Республики Казахстан 23 декабря 2022 года № 31245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февраля 2018 года № 294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(зарегистрирован в Реестре государственной регистрации нормативных правовых актов под № 16600)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103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и </w:t>
      </w:r>
      <w:r>
        <w:rPr>
          <w:rFonts w:ascii="Times New Roman"/>
          <w:b w:val="false"/>
          <w:i w:val="false"/>
          <w:color w:val="000000"/>
          <w:sz w:val="28"/>
        </w:rPr>
        <w:t>535</w:t>
      </w:r>
      <w:r>
        <w:rPr>
          <w:rFonts w:ascii="Times New Roman"/>
          <w:b w:val="false"/>
          <w:i w:val="false"/>
          <w:color w:val="000000"/>
          <w:sz w:val="28"/>
        </w:rPr>
        <w:t xml:space="preserve"> Кодекса Республики Казахстан "О таможенном регулировании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i w:val="false"/>
          <w:color w:val="000000"/>
          <w:sz w:val="28"/>
        </w:rPr>
        <w:t>:</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генерального обеспечения исполнения обязанности по уплате таможенных пошлин, налогов,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применения генерального обеспечения исполнения обязанности по уплате таможенных пошлин, налогов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103 Кодекса Республики Казахстан "О таможенном регулировании в Республике Казахстан" (далее – Кодекс) и определяют порядок применения генерального обеспечения исполнения обязанности по уплате таможенных пошлин, налогов (далее – генеральное обеспечение).";</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в органах государственных доходов обеспечения исполнения обязанности по уплате таможенных пошлин, налогов,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"1. Настоящие Правила учета в органах государственных доходов обеспечения исполнения обязанности по уплате таможенных пошлин, налогов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105 Кодекса Республики Казахстан "О таможенном регулировании в Республике Казахстан" (далее – Кодекс) и определяют порядок учета в органах государственных доходов обеспечения исполнения обязанности по уплате таможенных пошлин, налогов (далее – обеспечение исполнения обязанности).";</w:t>
      </w:r>
    </w:p>
    <w:bookmarkEnd w:id="6"/>
    <w:bookmarkStart w:name="z14"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способов обеспечения исполнения обязанностей юридического лица, осуществляющего деятельность в сфере таможенного дела, замены одного способа обеспечения другим, утвержденных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xml:space="preserve">
      "1. Настоящие Правила применения способов обеспечения исполнения обязанностей юридического лица, осуществляющего деятельность в сфере таможенного дела, замены одного способа обеспечения другим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486 Кодекса Республики Казахстан "О таможенном регулировании в Республике Казахстан" (далее – Кодекс) и определяют порядок применения обеспечения исполнения обязанностей юридического лица, осуществляющего деятельность в сфере таможенного дела, замены одного способа обеспечения другим.";</w:t>
      </w:r>
    </w:p>
    <w:bookmarkEnd w:id="8"/>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способов обеспечения исполнения обязанностей уполномоченного экономического оператора, замены одного способа обеспечения другим, снижения размера обеспечения,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xml:space="preserve">
      "1. Настоящие Правила регистрации обеспечения исполнения обязанностей уполномоченного экономического оператора (далее – обеспечение УЭО), замены одного способа обеспечения УЭО другим, а также снижения размера обеспечения УЭО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535 Кодекса Республики Казахстан "О таможенном регулировании в Республике Казахстан" (далее – Кодекс) и определяют порядок регистрации обеспечения УЭО, порядок замены одного способа обеспечения УЭО другим, а также порядок снижения размера обеспечения УЭО.";</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1" w:id="11"/>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1"/>
    <w:bookmarkStart w:name="z22" w:id="12"/>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12"/>
    <w:bookmarkStart w:name="z23"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4"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4"/>
    <w:bookmarkStart w:name="z25"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5"/>
    <w:bookmarkStart w:name="z26" w:id="16"/>
    <w:p>
      <w:pPr>
        <w:spacing w:after="0"/>
        <w:ind w:left="0"/>
        <w:jc w:val="both"/>
      </w:pPr>
      <w:r>
        <w:rPr>
          <w:rFonts w:ascii="Times New Roman"/>
          <w:b w:val="false"/>
          <w:i w:val="false"/>
          <w:color w:val="000000"/>
          <w:sz w:val="28"/>
        </w:rPr>
        <w:t>
      4) направить в течение десяти рабочих дней после государственной регистрации в Министерстве юстиции Республики Казахстан оператору информационно-коммуникационной инфраструктуры "электронного правительства", в Единый контакт-центр информацию о внесении изменений и (или) дополнений в Правила оказания государственных услуг.</w:t>
      </w:r>
    </w:p>
    <w:bookmarkEnd w:id="16"/>
    <w:bookmarkStart w:name="z27" w:id="1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29"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2022 года № 1312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2018 года № 294</w:t>
            </w:r>
          </w:p>
        </w:tc>
      </w:tr>
    </w:tbl>
    <w:bookmarkStart w:name="z32" w:id="19"/>
    <w:p>
      <w:pPr>
        <w:spacing w:after="0"/>
        <w:ind w:left="0"/>
        <w:jc w:val="left"/>
      </w:pPr>
      <w:r>
        <w:rPr>
          <w:rFonts w:ascii="Times New Roman"/>
          <w:b/>
          <w:i w:val="false"/>
          <w:color w:val="000000"/>
        </w:rPr>
        <w:t xml:space="preserve">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bookmarkEnd w:id="19"/>
    <w:bookmarkStart w:name="z33" w:id="20"/>
    <w:p>
      <w:pPr>
        <w:spacing w:after="0"/>
        <w:ind w:left="0"/>
        <w:jc w:val="left"/>
      </w:pPr>
      <w:r>
        <w:rPr>
          <w:rFonts w:ascii="Times New Roman"/>
          <w:b/>
          <w:i w:val="false"/>
          <w:color w:val="000000"/>
        </w:rPr>
        <w:t xml:space="preserve"> Глава 1. Общие положения</w:t>
      </w:r>
    </w:p>
    <w:bookmarkEnd w:id="20"/>
    <w:bookmarkStart w:name="z34" w:id="21"/>
    <w:p>
      <w:pPr>
        <w:spacing w:after="0"/>
        <w:ind w:left="0"/>
        <w:jc w:val="both"/>
      </w:pPr>
      <w:r>
        <w:rPr>
          <w:rFonts w:ascii="Times New Roman"/>
          <w:b w:val="false"/>
          <w:i w:val="false"/>
          <w:color w:val="000000"/>
          <w:sz w:val="28"/>
        </w:rPr>
        <w:t xml:space="preserve">
      1. Настоящие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государственная услуга).</w:t>
      </w:r>
    </w:p>
    <w:bookmarkEnd w:id="21"/>
    <w:bookmarkStart w:name="z35" w:id="22"/>
    <w:p>
      <w:pPr>
        <w:spacing w:after="0"/>
        <w:ind w:left="0"/>
        <w:jc w:val="both"/>
      </w:pPr>
      <w:r>
        <w:rPr>
          <w:rFonts w:ascii="Times New Roman"/>
          <w:b w:val="false"/>
          <w:i w:val="false"/>
          <w:color w:val="000000"/>
          <w:sz w:val="28"/>
        </w:rPr>
        <w:t>
      2. Государственная услуга оказывается Комитетом государственных доходов Министерства финансов (далее – Комитет), территориальными органами Комитета по областям, городам Астане, Алматы и Шымкенту (далее – услугодатель).</w:t>
      </w:r>
    </w:p>
    <w:bookmarkEnd w:id="22"/>
    <w:bookmarkStart w:name="z36" w:id="23"/>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w:t>
      </w:r>
    </w:p>
    <w:bookmarkEnd w:id="23"/>
    <w:bookmarkStart w:name="z37" w:id="24"/>
    <w:p>
      <w:pPr>
        <w:spacing w:after="0"/>
        <w:ind w:left="0"/>
        <w:jc w:val="both"/>
      </w:pPr>
      <w:r>
        <w:rPr>
          <w:rFonts w:ascii="Times New Roman"/>
          <w:b w:val="false"/>
          <w:i w:val="false"/>
          <w:color w:val="000000"/>
          <w:sz w:val="28"/>
        </w:rPr>
        <w:t>
      1) через услугодателя;</w:t>
      </w:r>
    </w:p>
    <w:bookmarkEnd w:id="24"/>
    <w:bookmarkStart w:name="z38" w:id="25"/>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25"/>
    <w:bookmarkStart w:name="z39" w:id="26"/>
    <w:p>
      <w:pPr>
        <w:spacing w:after="0"/>
        <w:ind w:left="0"/>
        <w:jc w:val="both"/>
      </w:pPr>
      <w:r>
        <w:rPr>
          <w:rFonts w:ascii="Times New Roman"/>
          <w:b w:val="false"/>
          <w:i w:val="false"/>
          <w:color w:val="000000"/>
          <w:sz w:val="28"/>
        </w:rPr>
        <w:t>
      При обращении в явочном порядке – документы, представленные физическими или юридическими лицами (далее – услугополучатель), принимаются структурным подразделением услугодателя, ответственным за прием документов, и передаются структурному подразделению услугодателя, ответственному за обработку документов.</w:t>
      </w:r>
    </w:p>
    <w:bookmarkEnd w:id="26"/>
    <w:bookmarkStart w:name="z40" w:id="27"/>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27"/>
    <w:bookmarkStart w:name="z41" w:id="28"/>
    <w:p>
      <w:pPr>
        <w:spacing w:after="0"/>
        <w:ind w:left="0"/>
        <w:jc w:val="left"/>
      </w:pPr>
      <w:r>
        <w:rPr>
          <w:rFonts w:ascii="Times New Roman"/>
          <w:b/>
          <w:i w:val="false"/>
          <w:color w:val="000000"/>
        </w:rPr>
        <w:t xml:space="preserve"> Глава 2. Порядок оказания государственной услуги</w:t>
      </w:r>
    </w:p>
    <w:bookmarkEnd w:id="28"/>
    <w:bookmarkStart w:name="z42" w:id="29"/>
    <w:p>
      <w:pPr>
        <w:spacing w:after="0"/>
        <w:ind w:left="0"/>
        <w:jc w:val="both"/>
      </w:pPr>
      <w:r>
        <w:rPr>
          <w:rFonts w:ascii="Times New Roman"/>
          <w:b w:val="false"/>
          <w:i w:val="false"/>
          <w:color w:val="000000"/>
          <w:sz w:val="28"/>
        </w:rPr>
        <w:t>
      3. Перечень основных требований к оказанию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приведен в приложении 1 к настоящим Правилам (далее – Перечень).</w:t>
      </w:r>
    </w:p>
    <w:bookmarkEnd w:id="29"/>
    <w:bookmarkStart w:name="z43" w:id="30"/>
    <w:p>
      <w:pPr>
        <w:spacing w:after="0"/>
        <w:ind w:left="0"/>
        <w:jc w:val="both"/>
      </w:pPr>
      <w:r>
        <w:rPr>
          <w:rFonts w:ascii="Times New Roman"/>
          <w:b w:val="false"/>
          <w:i w:val="false"/>
          <w:color w:val="000000"/>
          <w:sz w:val="28"/>
        </w:rPr>
        <w:t xml:space="preserve">
      Услугополучатель до обращения к услугодателю для получения государственной услуги по способу, предусмотренному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97 Кодекса Республики Казахстан "О таможенном регулировании в Республике Казахстан" (далее – Кодекс), заключает договор залога имущества путем представления в соответствии с частью второй пункта 1 статьи 101 Кодекса в орган государственных доходов заявления о заключении договора залога имущества по форме согласно приложению 2 к настоящим Правилам, с приложением отчета оценщика об оценке рыночной стоимости залогового имущества.</w:t>
      </w:r>
    </w:p>
    <w:bookmarkEnd w:id="30"/>
    <w:bookmarkStart w:name="z44" w:id="31"/>
    <w:p>
      <w:pPr>
        <w:spacing w:after="0"/>
        <w:ind w:left="0"/>
        <w:jc w:val="both"/>
      </w:pPr>
      <w:r>
        <w:rPr>
          <w:rFonts w:ascii="Times New Roman"/>
          <w:b w:val="false"/>
          <w:i w:val="false"/>
          <w:color w:val="000000"/>
          <w:sz w:val="28"/>
        </w:rPr>
        <w:t xml:space="preserve">
      Услугополучатель для получения государственной услуги направляет услугодателю по способам, предусмотренным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97 Кодекса, заявление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по форме согласно приложению 3 к настоящим Правилам и пакет документов, предусмотренных пунктом 8 Перечня.</w:t>
      </w:r>
    </w:p>
    <w:bookmarkEnd w:id="31"/>
    <w:bookmarkStart w:name="z45" w:id="32"/>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 либо электронный документ из сервиса цифровых документов.</w:t>
      </w:r>
    </w:p>
    <w:bookmarkEnd w:id="32"/>
    <w:bookmarkStart w:name="z46" w:id="33"/>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Законом.</w:t>
      </w:r>
    </w:p>
    <w:bookmarkEnd w:id="33"/>
    <w:bookmarkStart w:name="z47" w:id="34"/>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34"/>
    <w:bookmarkStart w:name="z48" w:id="35"/>
    <w:p>
      <w:pPr>
        <w:spacing w:after="0"/>
        <w:ind w:left="0"/>
        <w:jc w:val="both"/>
      </w:pPr>
      <w:r>
        <w:rPr>
          <w:rFonts w:ascii="Times New Roman"/>
          <w:b w:val="false"/>
          <w:i w:val="false"/>
          <w:color w:val="000000"/>
          <w:sz w:val="28"/>
        </w:rPr>
        <w:t>
      Представление документов не требуется при получении информации, содержащейся в них, из государственных информационных систем и (или) из формы сведений.</w:t>
      </w:r>
    </w:p>
    <w:bookmarkEnd w:id="35"/>
    <w:bookmarkStart w:name="z49" w:id="36"/>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заявления, предусмотренного частью второй пункта 3 настоящих Правил, содержащая дату, время, подпись, фамилию и инициалы лица, принявшего пакет документов.</w:t>
      </w:r>
    </w:p>
    <w:bookmarkEnd w:id="36"/>
    <w:bookmarkStart w:name="z50" w:id="37"/>
    <w:p>
      <w:pPr>
        <w:spacing w:after="0"/>
        <w:ind w:left="0"/>
        <w:jc w:val="both"/>
      </w:pPr>
      <w:r>
        <w:rPr>
          <w:rFonts w:ascii="Times New Roman"/>
          <w:b w:val="false"/>
          <w:i w:val="false"/>
          <w:color w:val="000000"/>
          <w:sz w:val="28"/>
        </w:rPr>
        <w:t>
      При подаче документов через портал услугополучателю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37"/>
    <w:bookmarkStart w:name="z51" w:id="38"/>
    <w:p>
      <w:pPr>
        <w:spacing w:after="0"/>
        <w:ind w:left="0"/>
        <w:jc w:val="both"/>
      </w:pPr>
      <w:r>
        <w:rPr>
          <w:rFonts w:ascii="Times New Roman"/>
          <w:b w:val="false"/>
          <w:i w:val="false"/>
          <w:color w:val="000000"/>
          <w:sz w:val="28"/>
        </w:rPr>
        <w:t>
      4. Работник канцелярии услугодателя осуществляет прием заявления, предусмотренного частью третьей пункта 3 настоящих Правил, и прилагаемых к нему документов в день их поступления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 за исключением услугодателя для которых уполномоченным органом в сфере таможенного дела установлен круглосуточный режим работы.</w:t>
      </w:r>
    </w:p>
    <w:bookmarkEnd w:id="38"/>
    <w:bookmarkStart w:name="z52" w:id="39"/>
    <w:p>
      <w:pPr>
        <w:spacing w:after="0"/>
        <w:ind w:left="0"/>
        <w:jc w:val="both"/>
      </w:pPr>
      <w:r>
        <w:rPr>
          <w:rFonts w:ascii="Times New Roman"/>
          <w:b w:val="false"/>
          <w:i w:val="false"/>
          <w:color w:val="000000"/>
          <w:sz w:val="28"/>
        </w:rPr>
        <w:t>
      5. Срок рассмотрения документов и выдача результата оказания государственной услуги:</w:t>
      </w:r>
    </w:p>
    <w:bookmarkEnd w:id="39"/>
    <w:bookmarkStart w:name="z53" w:id="40"/>
    <w:p>
      <w:pPr>
        <w:spacing w:after="0"/>
        <w:ind w:left="0"/>
        <w:jc w:val="both"/>
      </w:pPr>
      <w:r>
        <w:rPr>
          <w:rFonts w:ascii="Times New Roman"/>
          <w:b w:val="false"/>
          <w:i w:val="false"/>
          <w:color w:val="000000"/>
          <w:sz w:val="28"/>
        </w:rPr>
        <w:t xml:space="preserve">
      1) при обеспечении исполнения обязанности по уплате таможенных пошлин, налогов способами, предусмотренными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97 Кодекса, составляет с учетом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98,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99,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100 и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102 Кодекса 2 (два) рабочих дня со дня поступления пакета документов;</w:t>
      </w:r>
    </w:p>
    <w:bookmarkEnd w:id="40"/>
    <w:bookmarkStart w:name="z54" w:id="41"/>
    <w:p>
      <w:pPr>
        <w:spacing w:after="0"/>
        <w:ind w:left="0"/>
        <w:jc w:val="both"/>
      </w:pPr>
      <w:r>
        <w:rPr>
          <w:rFonts w:ascii="Times New Roman"/>
          <w:b w:val="false"/>
          <w:i w:val="false"/>
          <w:color w:val="000000"/>
          <w:sz w:val="28"/>
        </w:rPr>
        <w:t xml:space="preserve">
      2) при обеспечении исполнения обязанности по уплате таможенных пошлин, налогов способом, предусмотренным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97 Кодекса, составляет с учетом </w:t>
      </w:r>
      <w:r>
        <w:rPr>
          <w:rFonts w:ascii="Times New Roman"/>
          <w:b w:val="false"/>
          <w:i w:val="false"/>
          <w:color w:val="000000"/>
          <w:sz w:val="28"/>
        </w:rPr>
        <w:t>статьи 101</w:t>
      </w:r>
      <w:r>
        <w:rPr>
          <w:rFonts w:ascii="Times New Roman"/>
          <w:b w:val="false"/>
          <w:i w:val="false"/>
          <w:color w:val="000000"/>
          <w:sz w:val="28"/>
        </w:rPr>
        <w:t xml:space="preserve"> Кодекса 2 (два) рабочих дня со дня оформления залога в государственном регистрирующем органе.</w:t>
      </w:r>
    </w:p>
    <w:bookmarkEnd w:id="41"/>
    <w:bookmarkStart w:name="z55" w:id="42"/>
    <w:p>
      <w:pPr>
        <w:spacing w:after="0"/>
        <w:ind w:left="0"/>
        <w:jc w:val="both"/>
      </w:pPr>
      <w:r>
        <w:rPr>
          <w:rFonts w:ascii="Times New Roman"/>
          <w:b w:val="false"/>
          <w:i w:val="false"/>
          <w:color w:val="000000"/>
          <w:sz w:val="28"/>
        </w:rPr>
        <w:t>
      Уведомление о результатах оказания государственной услуги направляется не позднее 1 (одного) рабочего дня со дня регистрации обеспечении исполнения обязанности по уплате таможенных пошлин, налогов.</w:t>
      </w:r>
    </w:p>
    <w:bookmarkEnd w:id="42"/>
    <w:bookmarkStart w:name="z56" w:id="43"/>
    <w:p>
      <w:pPr>
        <w:spacing w:after="0"/>
        <w:ind w:left="0"/>
        <w:jc w:val="both"/>
      </w:pPr>
      <w:r>
        <w:rPr>
          <w:rFonts w:ascii="Times New Roman"/>
          <w:b w:val="false"/>
          <w:i w:val="false"/>
          <w:color w:val="000000"/>
          <w:sz w:val="28"/>
        </w:rPr>
        <w:t>
      6. Работник канцелярии услугодателя передает заявление, предусмотренное частью третьей пункта 3 настоящих Правил, и прилагаемые к нему документы для рассмотрения руководителю либо заместителю руководителя услугодателя, который определяет ответственного исполнителя услугодателя.</w:t>
      </w:r>
    </w:p>
    <w:bookmarkEnd w:id="43"/>
    <w:bookmarkStart w:name="z57" w:id="44"/>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автоматизировано. При представлении в электронном виде неполного пакета документов, предусмотренных пунктом 8 Перечня, либо документов и (или) сведений с истекшим сроком действия услугодатель отказывает в приеме документов без осуществления заслушивания в соответствии с подпунктом 7) пункта 2 статьи 73 Административного процедурно-процессуального кодекса Республики Казахстан (далее – АППК).</w:t>
      </w:r>
    </w:p>
    <w:bookmarkEnd w:id="44"/>
    <w:bookmarkStart w:name="z58" w:id="45"/>
    <w:p>
      <w:pPr>
        <w:spacing w:after="0"/>
        <w:ind w:left="0"/>
        <w:jc w:val="both"/>
      </w:pPr>
      <w:r>
        <w:rPr>
          <w:rFonts w:ascii="Times New Roman"/>
          <w:b w:val="false"/>
          <w:i w:val="false"/>
          <w:color w:val="000000"/>
          <w:sz w:val="28"/>
        </w:rPr>
        <w:t xml:space="preserve">
      При представлении документов для оказания государственной услуги через услугодателя (на бумажном носителе) по способам, предусмотренным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97 Кодекса, ответственным исполнителем услугодателя в течение 1 (одного) рабочего дня со дня поступления пакета документов проверяется соответствие сведений, указанных в заявлении, предусмотренного частью третьей пункта 3 настоящих Правил, и (или) представленных документов, необходимых для оказания государственной услуги, требованиям, установленным </w:t>
      </w:r>
      <w:r>
        <w:rPr>
          <w:rFonts w:ascii="Times New Roman"/>
          <w:b w:val="false"/>
          <w:i w:val="false"/>
          <w:color w:val="000000"/>
          <w:sz w:val="28"/>
        </w:rPr>
        <w:t>статьями 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Кодекса и настоящими Правилами.</w:t>
      </w:r>
    </w:p>
    <w:bookmarkEnd w:id="45"/>
    <w:bookmarkStart w:name="z59" w:id="46"/>
    <w:p>
      <w:pPr>
        <w:spacing w:after="0"/>
        <w:ind w:left="0"/>
        <w:jc w:val="both"/>
      </w:pPr>
      <w:r>
        <w:rPr>
          <w:rFonts w:ascii="Times New Roman"/>
          <w:b w:val="false"/>
          <w:i w:val="false"/>
          <w:color w:val="000000"/>
          <w:sz w:val="28"/>
        </w:rPr>
        <w:t>
      При представлении услугополучателем в явочном порядке неполного пакета документов, либо документов и (или) сведений с истекшим сроком действия или отсутствии сведений, необходимых для оказания государственной услуги по способам, указанным в части третьей настоящего пункта, услугодатель в соответствии с настоящими Правилами отказывает в приеме документов без осуществления заслушивания в соответствии с подпунктом 3) пункта 2 статьи 73 АППК.</w:t>
      </w:r>
    </w:p>
    <w:bookmarkEnd w:id="46"/>
    <w:bookmarkStart w:name="z60" w:id="47"/>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установленных законами Республики Казахстан и предусмотренных пунктом 9 Перечня, услугодатель направляет в течение 1 (одного) рабочего дня со дня представления документов услугополучателю мотивированный отказ в оказании государственной услуги.</w:t>
      </w:r>
    </w:p>
    <w:bookmarkEnd w:id="47"/>
    <w:bookmarkStart w:name="z61" w:id="48"/>
    <w:p>
      <w:pPr>
        <w:spacing w:after="0"/>
        <w:ind w:left="0"/>
        <w:jc w:val="both"/>
      </w:pPr>
      <w:r>
        <w:rPr>
          <w:rFonts w:ascii="Times New Roman"/>
          <w:b w:val="false"/>
          <w:i w:val="false"/>
          <w:color w:val="000000"/>
          <w:sz w:val="28"/>
        </w:rPr>
        <w:t>
      7. Уведомление о результатах оказания государственной услуги подписывается руководителем, либо лицом, уполномоченным письменным решением руководителя на подписание такого уведомления, и направляется услугополучателю через канцелярию услугодателя.</w:t>
      </w:r>
    </w:p>
    <w:bookmarkEnd w:id="48"/>
    <w:bookmarkStart w:name="z62" w:id="49"/>
    <w:p>
      <w:pPr>
        <w:spacing w:after="0"/>
        <w:ind w:left="0"/>
        <w:jc w:val="both"/>
      </w:pPr>
      <w:r>
        <w:rPr>
          <w:rFonts w:ascii="Times New Roman"/>
          <w:b w:val="false"/>
          <w:i w:val="false"/>
          <w:color w:val="000000"/>
          <w:sz w:val="28"/>
        </w:rPr>
        <w:t>
      При обращении услугополучателя на портал об оказании государственной услуги уведомление о результатах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49"/>
    <w:bookmarkStart w:name="z63" w:id="50"/>
    <w:p>
      <w:pPr>
        <w:spacing w:after="0"/>
        <w:ind w:left="0"/>
        <w:jc w:val="both"/>
      </w:pPr>
      <w:r>
        <w:rPr>
          <w:rFonts w:ascii="Times New Roman"/>
          <w:b w:val="false"/>
          <w:i w:val="false"/>
          <w:color w:val="000000"/>
          <w:sz w:val="28"/>
        </w:rPr>
        <w:t xml:space="preserve">
      8. В соответствии с подпунктом 11) пункта 2 статьи 5 Закона порядок внесения данных в информационную систему мониторинга оказания государственных услуг определяется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50"/>
    <w:bookmarkStart w:name="z64" w:id="51"/>
    <w:p>
      <w:pPr>
        <w:spacing w:after="0"/>
        <w:ind w:left="0"/>
        <w:jc w:val="both"/>
      </w:pPr>
      <w:r>
        <w:rPr>
          <w:rFonts w:ascii="Times New Roman"/>
          <w:b w:val="false"/>
          <w:i w:val="false"/>
          <w:color w:val="000000"/>
          <w:sz w:val="28"/>
        </w:rPr>
        <w:t>
      9. При сбоях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e-okno@mgd.kz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а также скриншоты, поясняющие возникшую проблему.</w:t>
      </w:r>
    </w:p>
    <w:bookmarkEnd w:id="51"/>
    <w:bookmarkStart w:name="z65" w:id="5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Государственной корпорации и (или) ее работников по вопросам оказания государственной услуги</w:t>
      </w:r>
    </w:p>
    <w:bookmarkEnd w:id="52"/>
    <w:bookmarkStart w:name="z66" w:id="53"/>
    <w:p>
      <w:pPr>
        <w:spacing w:after="0"/>
        <w:ind w:left="0"/>
        <w:jc w:val="both"/>
      </w:pPr>
      <w:r>
        <w:rPr>
          <w:rFonts w:ascii="Times New Roman"/>
          <w:b w:val="false"/>
          <w:i w:val="false"/>
          <w:color w:val="000000"/>
          <w:sz w:val="28"/>
        </w:rPr>
        <w:t>
      10. При несогласии с результатами оказания государственной услуги услугополучателем подается жалоба на решение, действия (бездействие) услугодателя по вопросам оказания государственных услуг в соответствии с законодательством Республики Казахстан:</w:t>
      </w:r>
    </w:p>
    <w:bookmarkEnd w:id="53"/>
    <w:bookmarkStart w:name="z67" w:id="54"/>
    <w:p>
      <w:pPr>
        <w:spacing w:after="0"/>
        <w:ind w:left="0"/>
        <w:jc w:val="both"/>
      </w:pPr>
      <w:r>
        <w:rPr>
          <w:rFonts w:ascii="Times New Roman"/>
          <w:b w:val="false"/>
          <w:i w:val="false"/>
          <w:color w:val="000000"/>
          <w:sz w:val="28"/>
        </w:rPr>
        <w:t>
      на имя руководителя услугодателя;</w:t>
      </w:r>
    </w:p>
    <w:bookmarkEnd w:id="54"/>
    <w:bookmarkStart w:name="z68" w:id="55"/>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55"/>
    <w:bookmarkStart w:name="z69" w:id="56"/>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56"/>
    <w:bookmarkStart w:name="z70" w:id="57"/>
    <w:p>
      <w:pPr>
        <w:spacing w:after="0"/>
        <w:ind w:left="0"/>
        <w:jc w:val="both"/>
      </w:pPr>
      <w:r>
        <w:rPr>
          <w:rFonts w:ascii="Times New Roman"/>
          <w:b w:val="false"/>
          <w:i w:val="false"/>
          <w:color w:val="000000"/>
          <w:sz w:val="28"/>
        </w:rPr>
        <w:t>
      При этом жалоба на действия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57"/>
    <w:bookmarkStart w:name="z71" w:id="58"/>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пунктом 2 статьи 25 Закона в течение 5 (пяти) рабочих дней со дня ее регистрации.</w:t>
      </w:r>
    </w:p>
    <w:bookmarkEnd w:id="58"/>
    <w:bookmarkStart w:name="z72" w:id="5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9"/>
    <w:bookmarkStart w:name="z73" w:id="6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0"/>
    <w:bookmarkStart w:name="z74" w:id="61"/>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61"/>
    <w:bookmarkStart w:name="z75" w:id="6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2"/>
    <w:bookmarkStart w:name="z76" w:id="6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 указанные в жалобе.</w:t>
      </w:r>
    </w:p>
    <w:bookmarkEnd w:id="63"/>
    <w:bookmarkStart w:name="z77" w:id="6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4"/>
    <w:bookmarkStart w:name="z78" w:id="65"/>
    <w:p>
      <w:pPr>
        <w:spacing w:after="0"/>
        <w:ind w:left="0"/>
        <w:jc w:val="both"/>
      </w:pPr>
      <w:r>
        <w:rPr>
          <w:rFonts w:ascii="Times New Roman"/>
          <w:b w:val="false"/>
          <w:i w:val="false"/>
          <w:color w:val="000000"/>
          <w:sz w:val="28"/>
        </w:rPr>
        <w:t>
      11. При несогласии с результатами оказания государственной услуги услугополучатель в соответствии с подпунктом 6) пункта 1 статьи 4 Закона обращается в суд.</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исполнения</w:t>
            </w:r>
            <w:r>
              <w:br/>
            </w:r>
            <w:r>
              <w:rPr>
                <w:rFonts w:ascii="Times New Roman"/>
                <w:b w:val="false"/>
                <w:i w:val="false"/>
                <w:color w:val="000000"/>
                <w:sz w:val="20"/>
              </w:rPr>
              <w:t>обязанности по уплате</w:t>
            </w:r>
            <w:r>
              <w:br/>
            </w:r>
            <w:r>
              <w:rPr>
                <w:rFonts w:ascii="Times New Roman"/>
                <w:b w:val="false"/>
                <w:i w:val="false"/>
                <w:color w:val="000000"/>
                <w:sz w:val="20"/>
              </w:rPr>
              <w:t>таможенных пошлин, налогов,</w:t>
            </w:r>
            <w:r>
              <w:br/>
            </w:r>
            <w:r>
              <w:rPr>
                <w:rFonts w:ascii="Times New Roman"/>
                <w:b w:val="false"/>
                <w:i w:val="false"/>
                <w:color w:val="000000"/>
                <w:sz w:val="20"/>
              </w:rPr>
              <w:t>специальных, антидемпинговых,</w:t>
            </w:r>
            <w:r>
              <w:br/>
            </w:r>
            <w:r>
              <w:rPr>
                <w:rFonts w:ascii="Times New Roman"/>
                <w:b w:val="false"/>
                <w:i w:val="false"/>
                <w:color w:val="000000"/>
                <w:sz w:val="20"/>
              </w:rPr>
              <w:t>компенсационных пошлин,</w:t>
            </w:r>
            <w:r>
              <w:br/>
            </w:r>
            <w:r>
              <w:rPr>
                <w:rFonts w:ascii="Times New Roman"/>
                <w:b w:val="false"/>
                <w:i w:val="false"/>
                <w:color w:val="000000"/>
                <w:sz w:val="20"/>
              </w:rPr>
              <w:t>а также обеспечения исполнения</w:t>
            </w:r>
            <w:r>
              <w:br/>
            </w:r>
            <w:r>
              <w:rPr>
                <w:rFonts w:ascii="Times New Roman"/>
                <w:b w:val="false"/>
                <w:i w:val="false"/>
                <w:color w:val="000000"/>
                <w:sz w:val="20"/>
              </w:rPr>
              <w:t xml:space="preserve">обязанностей юридического </w:t>
            </w:r>
            <w:r>
              <w:br/>
            </w:r>
            <w:r>
              <w:rPr>
                <w:rFonts w:ascii="Times New Roman"/>
                <w:b w:val="false"/>
                <w:i w:val="false"/>
                <w:color w:val="000000"/>
                <w:sz w:val="20"/>
              </w:rPr>
              <w:t xml:space="preserve">лица, осуществляющего </w:t>
            </w:r>
            <w:r>
              <w:br/>
            </w:r>
            <w:r>
              <w:rPr>
                <w:rFonts w:ascii="Times New Roman"/>
                <w:b w:val="false"/>
                <w:i w:val="false"/>
                <w:color w:val="000000"/>
                <w:sz w:val="20"/>
              </w:rPr>
              <w:t xml:space="preserve">деятельность в сфере </w:t>
            </w:r>
            <w:r>
              <w:br/>
            </w:r>
            <w:r>
              <w:rPr>
                <w:rFonts w:ascii="Times New Roman"/>
                <w:b w:val="false"/>
                <w:i w:val="false"/>
                <w:color w:val="000000"/>
                <w:sz w:val="20"/>
              </w:rPr>
              <w:t>таможенного дела,</w:t>
            </w:r>
            <w:r>
              <w:br/>
            </w:r>
            <w:r>
              <w:rPr>
                <w:rFonts w:ascii="Times New Roman"/>
                <w:b w:val="false"/>
                <w:i w:val="false"/>
                <w:color w:val="000000"/>
                <w:sz w:val="20"/>
              </w:rPr>
              <w:t>и (или) уполномоченного</w:t>
            </w:r>
            <w:r>
              <w:br/>
            </w:r>
            <w:r>
              <w:rPr>
                <w:rFonts w:ascii="Times New Roman"/>
                <w:b w:val="false"/>
                <w:i w:val="false"/>
                <w:color w:val="000000"/>
                <w:sz w:val="20"/>
              </w:rPr>
              <w:t>экономического оператора"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Комитет), территориальными органами Комитета по областям, городам Астане, Алматы и Шымкенту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1) через услугодателя;</w:t>
            </w:r>
          </w:p>
          <w:bookmarkEnd w:id="66"/>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xml:space="preserve">
1) при обеспечении исполнения обязанности по уплате таможенных пошлин, налогов способами, предусмотренными в </w:t>
            </w:r>
            <w:r>
              <w:rPr>
                <w:rFonts w:ascii="Times New Roman"/>
                <w:b w:val="false"/>
                <w:i w:val="false"/>
                <w:color w:val="000000"/>
                <w:sz w:val="20"/>
              </w:rPr>
              <w:t>подпунктах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1 статьи 97 Кодекса Республики Казахстан "О таможенном регулировании в Республике Казахстан" (далее – Кодекс), составляет с учетом части первой </w:t>
            </w:r>
            <w:r>
              <w:rPr>
                <w:rFonts w:ascii="Times New Roman"/>
                <w:b w:val="false"/>
                <w:i w:val="false"/>
                <w:color w:val="000000"/>
                <w:sz w:val="20"/>
              </w:rPr>
              <w:t>пункта 5</w:t>
            </w:r>
            <w:r>
              <w:rPr>
                <w:rFonts w:ascii="Times New Roman"/>
                <w:b w:val="false"/>
                <w:i w:val="false"/>
                <w:color w:val="000000"/>
                <w:sz w:val="20"/>
              </w:rPr>
              <w:t xml:space="preserve"> статьи 98, части третьей </w:t>
            </w:r>
            <w:r>
              <w:rPr>
                <w:rFonts w:ascii="Times New Roman"/>
                <w:b w:val="false"/>
                <w:i w:val="false"/>
                <w:color w:val="000000"/>
                <w:sz w:val="20"/>
              </w:rPr>
              <w:t>пункта 1</w:t>
            </w:r>
            <w:r>
              <w:rPr>
                <w:rFonts w:ascii="Times New Roman"/>
                <w:b w:val="false"/>
                <w:i w:val="false"/>
                <w:color w:val="000000"/>
                <w:sz w:val="20"/>
              </w:rPr>
              <w:t xml:space="preserve"> статьи 99, части третьей </w:t>
            </w:r>
            <w:r>
              <w:rPr>
                <w:rFonts w:ascii="Times New Roman"/>
                <w:b w:val="false"/>
                <w:i w:val="false"/>
                <w:color w:val="000000"/>
                <w:sz w:val="20"/>
              </w:rPr>
              <w:t>пункта 1</w:t>
            </w:r>
            <w:r>
              <w:rPr>
                <w:rFonts w:ascii="Times New Roman"/>
                <w:b w:val="false"/>
                <w:i w:val="false"/>
                <w:color w:val="000000"/>
                <w:sz w:val="20"/>
              </w:rPr>
              <w:t xml:space="preserve"> статьи 100 и части шестой </w:t>
            </w:r>
            <w:r>
              <w:rPr>
                <w:rFonts w:ascii="Times New Roman"/>
                <w:b w:val="false"/>
                <w:i w:val="false"/>
                <w:color w:val="000000"/>
                <w:sz w:val="20"/>
              </w:rPr>
              <w:t>пункта 1</w:t>
            </w:r>
            <w:r>
              <w:rPr>
                <w:rFonts w:ascii="Times New Roman"/>
                <w:b w:val="false"/>
                <w:i w:val="false"/>
                <w:color w:val="000000"/>
                <w:sz w:val="20"/>
              </w:rPr>
              <w:t xml:space="preserve"> статьи 102 Кодекса 2 (два) рабочих дня со дня поступления пакета документов;</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при обеспечении исполнения обязанности по уплате таможенных пошлин, налогов способом, предусмотренным в подпункте 4) пункта 1 статьи 97 Кодекса, составляет с учетом статьи 101 Кодекса 2 (два) рабочих дня со дня оформления залога в государственном регистрирующем органе.</w:t>
            </w:r>
          </w:p>
          <w:p>
            <w:pPr>
              <w:spacing w:after="20"/>
              <w:ind w:left="20"/>
              <w:jc w:val="both"/>
            </w:pPr>
            <w:r>
              <w:rPr>
                <w:rFonts w:ascii="Times New Roman"/>
                <w:b w:val="false"/>
                <w:i w:val="false"/>
                <w:color w:val="000000"/>
                <w:sz w:val="20"/>
              </w:rPr>
              <w:t>
Уведомление о результатах оказания государственной услуги направляется не позднее 1 (одного) рабочего дня со дня регистрации обеспечении исполнения обязанности по уплате таможенных пошлин, налогов.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Регистрация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либо мотивированный ответ об отказе в оказании государственной услуги по основаниям, предусмотренным в пункте 9 настоящего Перечня.</w:t>
            </w:r>
          </w:p>
          <w:bookmarkEnd w:id="68"/>
          <w:p>
            <w:pPr>
              <w:spacing w:after="20"/>
              <w:ind w:left="20"/>
              <w:jc w:val="both"/>
            </w:pPr>
            <w:r>
              <w:rPr>
                <w:rFonts w:ascii="Times New Roman"/>
                <w:b w:val="false"/>
                <w:i w:val="false"/>
                <w:color w:val="000000"/>
                <w:sz w:val="20"/>
              </w:rPr>
              <w:t>
При обращении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согласно Трудовому кодексу Республики Казахстан (далее – Трудовой кодекс) и Закону Республики Казахстан "О праздниках в Республике Казахстан" (далее – Закон о праздниках), за исключением услугодателя, для которого уполномоченным органом в сфере таможенного дела установлен круглосуточный режим работы. Прием заявления и выдача результата оказания государственной услуги осуществляется с 9:00 часов до 17:30 часов с перерывом на обед с 13:00 часов до 14:30 часов, за исключением услугодателя, для которого уполномоченным органом в сфере таможенного дела установлен круглосуточный режим работы. Прием осуществляется в порядке очереди, без предварительной записи и ускоренного обслуживания.</w:t>
            </w:r>
          </w:p>
          <w:bookmarkEnd w:id="69"/>
          <w:p>
            <w:pPr>
              <w:spacing w:after="20"/>
              <w:ind w:left="20"/>
              <w:jc w:val="both"/>
            </w:pPr>
            <w:r>
              <w:rPr>
                <w:rFonts w:ascii="Times New Roman"/>
                <w:b w:val="false"/>
                <w:i w:val="false"/>
                <w:color w:val="000000"/>
                <w:sz w:val="20"/>
              </w:rPr>
              <w:t>
2)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и Закону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услугуполучателя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к услугодателю:</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обеспечении исполнения обязанности по уплате таможенных пошлин, налогов способами, предусмотренными в </w:t>
            </w:r>
            <w:r>
              <w:rPr>
                <w:rFonts w:ascii="Times New Roman"/>
                <w:b w:val="false"/>
                <w:i w:val="false"/>
                <w:color w:val="000000"/>
                <w:sz w:val="20"/>
              </w:rPr>
              <w:t>подпунктах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1 статьи 97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по форме согласно приложению 2 к Правилам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утвержденным приказом Министра финансов Республики Казахстан от 26 февраля 2018 года № 294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выбранного способа обеспечения исполнения обязанности по уплате таможенных пошлин, налогов один из следующих документов, подтверждающих такое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указанные в </w:t>
            </w:r>
            <w:r>
              <w:rPr>
                <w:rFonts w:ascii="Times New Roman"/>
                <w:b w:val="false"/>
                <w:i w:val="false"/>
                <w:color w:val="000000"/>
                <w:sz w:val="20"/>
              </w:rPr>
              <w:t>подпунктах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12 статьи 94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банковской гарантии, заключенный между банком второго уровня – гарантом и плательщиком, и банковская гарантия;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поручительства, заключенный в соответствии с Гражданским кодексом Республики Казахстан (далее – Гражданский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залога имущества, заключенный между плательщиком и (или) третьим лицом, и услугодателем, с приложением отчета оценщика об оценке рыночной стоимости залогового имущества и договор страхования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страхования, выданный страховой организацией, включенной в реестр страховых организаций, имеющих лицензию на право осуществления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документов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 обеспечении исполнения обязанности по уплате таможенных пошлин, налогов способами, предусмотренными в </w:t>
            </w:r>
            <w:r>
              <w:rPr>
                <w:rFonts w:ascii="Times New Roman"/>
                <w:b w:val="false"/>
                <w:i w:val="false"/>
                <w:color w:val="000000"/>
                <w:sz w:val="20"/>
              </w:rPr>
              <w:t>подпунктах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1 статьи 97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выбранного способа обеспечения исполнения обязанности по уплате таможенных пошлин, налогов один из следующих документов, подтверждающих такое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документов, указанных в </w:t>
            </w:r>
            <w:r>
              <w:rPr>
                <w:rFonts w:ascii="Times New Roman"/>
                <w:b w:val="false"/>
                <w:i w:val="false"/>
                <w:color w:val="000000"/>
                <w:sz w:val="20"/>
              </w:rPr>
              <w:t>подпунктах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12 статьи 94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банковской гарантии, заключенного между банком второго уровня – гарантом и плательщиком, и банковской гарантии;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поручительства, заключенного в соответствии с Гражданским кодексом;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 залога имущества, заключенного между плательщиком и (или) третьим лицом, и услугодателем, с приложением отчета оценщика об оценке рыночной стоимости залогового имущества и электронной копии договора страхования имущества;</w:t>
            </w:r>
          </w:p>
          <w:p>
            <w:pPr>
              <w:spacing w:after="20"/>
              <w:ind w:left="20"/>
              <w:jc w:val="both"/>
            </w:pPr>
            <w:r>
              <w:rPr>
                <w:rFonts w:ascii="Times New Roman"/>
                <w:b w:val="false"/>
                <w:i w:val="false"/>
                <w:color w:val="000000"/>
                <w:sz w:val="20"/>
              </w:rPr>
              <w:t>
электронная копия договора страхования, выданного страховой организацией, включенной в реестр страховых организаций, имеющих лицензию на право осуществления страховой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xml:space="preserve">
1) при использовании денег в качестве обеспечения исполнения обязанности по уплате таможенных пошлин, налогов: сумма таможенных пошлин, налогов, пеней, процентов за отсрочку или рассрочку уплаты ввозных таможенных пошлин при начислении таких процентов, уплата которых обеспечивается внесением денег,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Кодекса, подтверждаемый платежным документом, указанным в частях второй или третьей </w:t>
            </w:r>
            <w:r>
              <w:rPr>
                <w:rFonts w:ascii="Times New Roman"/>
                <w:b w:val="false"/>
                <w:i w:val="false"/>
                <w:color w:val="000000"/>
                <w:sz w:val="20"/>
              </w:rPr>
              <w:t>пункта 4</w:t>
            </w:r>
            <w:r>
              <w:rPr>
                <w:rFonts w:ascii="Times New Roman"/>
                <w:b w:val="false"/>
                <w:i w:val="false"/>
                <w:color w:val="000000"/>
                <w:sz w:val="20"/>
              </w:rPr>
              <w:t xml:space="preserve"> статьи 98 Кодекса;</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 применении банковской гарантии в качестве обеспечения исполнения обязанности по уплате таможенных пошлин, налогов: предоставленный договор банковской гарантии и (или) банковская гарантия не соответствуют требованиям, установленным Гражданским кодексом и банковским законодательством Республики Казахстан; сумма таможенных пошлин, налогов, пеней, процентов за отсрочку или рассрочку уплаты ввозных таможенных пошлин при начислении таких процентов, уплата которых обеспечивается банковской гарантией,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Кодекса с учетом положений </w:t>
            </w:r>
            <w:r>
              <w:rPr>
                <w:rFonts w:ascii="Times New Roman"/>
                <w:b w:val="false"/>
                <w:i w:val="false"/>
                <w:color w:val="000000"/>
                <w:sz w:val="20"/>
              </w:rPr>
              <w:t>пункта 3</w:t>
            </w:r>
            <w:r>
              <w:rPr>
                <w:rFonts w:ascii="Times New Roman"/>
                <w:b w:val="false"/>
                <w:i w:val="false"/>
                <w:color w:val="000000"/>
                <w:sz w:val="20"/>
              </w:rPr>
              <w:t xml:space="preserve"> статьи 99 Кодекса, подтверждаемый банковской гарантией;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договор банковской гарантии и (или) банковская гарантия не соответствуют условиям, установленным </w:t>
            </w:r>
            <w:r>
              <w:rPr>
                <w:rFonts w:ascii="Times New Roman"/>
                <w:b w:val="false"/>
                <w:i w:val="false"/>
                <w:color w:val="000000"/>
                <w:sz w:val="20"/>
              </w:rPr>
              <w:t>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97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второго уровня, выдавший банковскую гарантию, предоставленную в качестве обеспечения исполнения обязанности по уплате таможенных пошлин, налогов, на день регистрации заявления о принятии банковской гарантии в качестве обеспечения исполнения обязанности по уплате таможенных пошлин, налогов ранее не исполнил требование таможенного органа об уплате причитающихся сумм таможенных пошлин, налогов, пеней, процентов, за исключением когда такое требование признано судом незаконным в соответствии с таможенным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применении договора поручительства в качестве обеспечения исполнения обязанности по уплате таможенных пошлин, налогов: представленный договор поручительства не соответствует Гражданскому кодексу;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определенных </w:t>
            </w:r>
            <w:r>
              <w:rPr>
                <w:rFonts w:ascii="Times New Roman"/>
                <w:b w:val="false"/>
                <w:i w:val="false"/>
                <w:color w:val="000000"/>
                <w:sz w:val="20"/>
              </w:rPr>
              <w:t>пунктом 2</w:t>
            </w:r>
            <w:r>
              <w:rPr>
                <w:rFonts w:ascii="Times New Roman"/>
                <w:b w:val="false"/>
                <w:i w:val="false"/>
                <w:color w:val="000000"/>
                <w:sz w:val="20"/>
              </w:rPr>
              <w:t xml:space="preserve"> статьи 99 Кодекса оснований для отказа в принятии представленной к договору поручительства банковской гарантии;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представленный к договору поручительства договор залога имущества не соответствует условиям заключения договора залога имущества, установленным </w:t>
            </w:r>
            <w:r>
              <w:rPr>
                <w:rFonts w:ascii="Times New Roman"/>
                <w:b w:val="false"/>
                <w:i w:val="false"/>
                <w:color w:val="000000"/>
                <w:sz w:val="20"/>
              </w:rPr>
              <w:t>пунктом 3</w:t>
            </w:r>
            <w:r>
              <w:rPr>
                <w:rFonts w:ascii="Times New Roman"/>
                <w:b w:val="false"/>
                <w:i w:val="false"/>
                <w:color w:val="000000"/>
                <w:sz w:val="20"/>
              </w:rPr>
              <w:t xml:space="preserve"> статьи 101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определенных </w:t>
            </w:r>
            <w:r>
              <w:rPr>
                <w:rFonts w:ascii="Times New Roman"/>
                <w:b w:val="false"/>
                <w:i w:val="false"/>
                <w:color w:val="000000"/>
                <w:sz w:val="20"/>
              </w:rPr>
              <w:t>пунктом 2</w:t>
            </w:r>
            <w:r>
              <w:rPr>
                <w:rFonts w:ascii="Times New Roman"/>
                <w:b w:val="false"/>
                <w:i w:val="false"/>
                <w:color w:val="000000"/>
                <w:sz w:val="20"/>
              </w:rPr>
              <w:t xml:space="preserve"> статьи 102 Кодекса оснований для отказа в принятии представленного к договору поручительства договора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поручителем не обеспечено исполнение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таможенных пошлин, налогов, пеней, процентов за отсрочку или рассрочку уплаты ввозных таможенных пошлин при начислении таких процентов, уплата которых обеспечивается договором поручительства,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Кодекса с учетом части третьей </w:t>
            </w:r>
            <w:r>
              <w:rPr>
                <w:rFonts w:ascii="Times New Roman"/>
                <w:b w:val="false"/>
                <w:i w:val="false"/>
                <w:color w:val="000000"/>
                <w:sz w:val="20"/>
              </w:rPr>
              <w:t>пункта 2</w:t>
            </w:r>
            <w:r>
              <w:rPr>
                <w:rFonts w:ascii="Times New Roman"/>
                <w:b w:val="false"/>
                <w:i w:val="false"/>
                <w:color w:val="000000"/>
                <w:sz w:val="20"/>
              </w:rPr>
              <w:t xml:space="preserve"> статьи 100 Кодекса, подтверждаемый договором поручительства;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применении залога имущества в качестве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залога имущества не соответствует Гражданскому кодексу;</w:t>
            </w:r>
          </w:p>
          <w:p>
            <w:pPr>
              <w:spacing w:after="20"/>
              <w:ind w:left="20"/>
              <w:jc w:val="both"/>
            </w:pPr>
            <w:r>
              <w:rPr>
                <w:rFonts w:ascii="Times New Roman"/>
                <w:b w:val="false"/>
                <w:i w:val="false"/>
                <w:color w:val="000000"/>
                <w:sz w:val="20"/>
              </w:rPr>
              <w:t>
</w:t>
            </w:r>
            <w:r>
              <w:rPr>
                <w:rFonts w:ascii="Times New Roman"/>
                <w:b w:val="false"/>
                <w:i w:val="false"/>
                <w:color w:val="000000"/>
                <w:sz w:val="20"/>
              </w:rPr>
              <w:t>имущество, предоставляемое в залог, не является ликвидным, застрахованным от утраты или повреждения;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договор залога имущества не соответствует условиям, установленным </w:t>
            </w:r>
            <w:r>
              <w:rPr>
                <w:rFonts w:ascii="Times New Roman"/>
                <w:b w:val="false"/>
                <w:i w:val="false"/>
                <w:color w:val="000000"/>
                <w:sz w:val="20"/>
              </w:rPr>
              <w:t>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97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несоблюдении условий, установленных </w:t>
            </w:r>
            <w:r>
              <w:rPr>
                <w:rFonts w:ascii="Times New Roman"/>
                <w:b w:val="false"/>
                <w:i w:val="false"/>
                <w:color w:val="000000"/>
                <w:sz w:val="20"/>
              </w:rPr>
              <w:t>пунктом 4</w:t>
            </w:r>
            <w:r>
              <w:rPr>
                <w:rFonts w:ascii="Times New Roman"/>
                <w:b w:val="false"/>
                <w:i w:val="false"/>
                <w:color w:val="000000"/>
                <w:sz w:val="20"/>
              </w:rPr>
              <w:t xml:space="preserve"> статьи 101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применении договора страхования в качестве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представленный договор страхования не соответствует типовому договору страхования для целей обеспечения исполнения обязанности по уплате таможенных пошлин, налогов при совершении таможенных операций, утвержденному приказом Министра финансов Республики Казахстан от 26 февраля 2018 года № 295 "Об утверждении Типового договора страхования для целей обеспечения исполнения обязанности по уплате таможенных пошлин, налогов при совершении таможенных операций" (зарегистрирован в Реестре государственной регистрации нормативных правовых актов под № 16661), или если представленный договор страхования не соответствует требованиям, установленным Гражданским кодексом;</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таможенных пошлин, налогов, пеней, процентов за отсрочку или рассрочку уплаты ввозных таможенных пошлин при начислении таких процентов, уплата которых обеспечивается договором страхования, превышает размер обеспечения исполнения обязанности по уплате таможенных пошлин, налогов, рассчитанный в соответствии со статьей 104 Кодекса с учетом положений пункта 3 статьи 102 Таможенного кодекса, подтверждаемый договором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страхования не соответствует условиям, установленным пунктами 5 и 6 статьи 97 Кодекса;</w:t>
            </w:r>
          </w:p>
          <w:p>
            <w:pPr>
              <w:spacing w:after="20"/>
              <w:ind w:left="20"/>
              <w:jc w:val="both"/>
            </w:pPr>
            <w:r>
              <w:rPr>
                <w:rFonts w:ascii="Times New Roman"/>
                <w:b w:val="false"/>
                <w:i w:val="false"/>
                <w:color w:val="000000"/>
                <w:sz w:val="20"/>
              </w:rPr>
              <w:t>
страховая организация, заключившая с плательщиком договор страхования, предоставленный в качестве обеспечения исполнения обязанности по уплате таможенных пошлин, налогов, на день регистрации заявления о принятии договора страхования в качестве обеспечения исполнения обязанности по уплате таможенных пошлин, налогов ранее не исполнила требование таможенного органа об уплате причитающихся сумм таможенных пошлин, налогов, пеней, процентов, за исключением когда такое требование признано судом незаконным в соответствии с таможенным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2"/>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www.kgd.gov.kz, www.minfin.gov.kz.</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информации о порядке и статусе оказания государственной услуги в режиме удаленного доступа посредством Единого контакт-центра.</w:t>
            </w:r>
          </w:p>
          <w:p>
            <w:pPr>
              <w:spacing w:after="20"/>
              <w:ind w:left="20"/>
              <w:jc w:val="both"/>
            </w:pPr>
            <w:r>
              <w:rPr>
                <w:rFonts w:ascii="Times New Roman"/>
                <w:b w:val="false"/>
                <w:i w:val="false"/>
                <w:color w:val="000000"/>
                <w:sz w:val="20"/>
              </w:rPr>
              <w:t>
Контактные телефоны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исполнения</w:t>
            </w:r>
            <w:r>
              <w:br/>
            </w:r>
            <w:r>
              <w:rPr>
                <w:rFonts w:ascii="Times New Roman"/>
                <w:b w:val="false"/>
                <w:i w:val="false"/>
                <w:color w:val="000000"/>
                <w:sz w:val="20"/>
              </w:rPr>
              <w:t>обязанности по уплате</w:t>
            </w:r>
            <w:r>
              <w:br/>
            </w:r>
            <w:r>
              <w:rPr>
                <w:rFonts w:ascii="Times New Roman"/>
                <w:b w:val="false"/>
                <w:i w:val="false"/>
                <w:color w:val="000000"/>
                <w:sz w:val="20"/>
              </w:rPr>
              <w:t>таможенных пошлин, налогов,</w:t>
            </w:r>
            <w:r>
              <w:br/>
            </w:r>
            <w:r>
              <w:rPr>
                <w:rFonts w:ascii="Times New Roman"/>
                <w:b w:val="false"/>
                <w:i w:val="false"/>
                <w:color w:val="000000"/>
                <w:sz w:val="20"/>
              </w:rPr>
              <w:t>специальных, антидемпинговых,</w:t>
            </w:r>
            <w:r>
              <w:br/>
            </w:r>
            <w:r>
              <w:rPr>
                <w:rFonts w:ascii="Times New Roman"/>
                <w:b w:val="false"/>
                <w:i w:val="false"/>
                <w:color w:val="000000"/>
                <w:sz w:val="20"/>
              </w:rPr>
              <w:t>компенсационных пошлин,</w:t>
            </w:r>
            <w:r>
              <w:br/>
            </w:r>
            <w:r>
              <w:rPr>
                <w:rFonts w:ascii="Times New Roman"/>
                <w:b w:val="false"/>
                <w:i w:val="false"/>
                <w:color w:val="000000"/>
                <w:sz w:val="20"/>
              </w:rPr>
              <w:t>а также обеспечения исполнения</w:t>
            </w:r>
            <w:r>
              <w:br/>
            </w:r>
            <w:r>
              <w:rPr>
                <w:rFonts w:ascii="Times New Roman"/>
                <w:b w:val="false"/>
                <w:i w:val="false"/>
                <w:color w:val="000000"/>
                <w:sz w:val="20"/>
              </w:rPr>
              <w:t xml:space="preserve">обязанностей юридического </w:t>
            </w:r>
            <w:r>
              <w:br/>
            </w:r>
            <w:r>
              <w:rPr>
                <w:rFonts w:ascii="Times New Roman"/>
                <w:b w:val="false"/>
                <w:i w:val="false"/>
                <w:color w:val="000000"/>
                <w:sz w:val="20"/>
              </w:rPr>
              <w:t xml:space="preserve">лица, осуществляющего </w:t>
            </w:r>
            <w:r>
              <w:br/>
            </w:r>
            <w:r>
              <w:rPr>
                <w:rFonts w:ascii="Times New Roman"/>
                <w:b w:val="false"/>
                <w:i w:val="false"/>
                <w:color w:val="000000"/>
                <w:sz w:val="20"/>
              </w:rPr>
              <w:t xml:space="preserve">деятельность в сфере </w:t>
            </w:r>
            <w:r>
              <w:br/>
            </w:r>
            <w:r>
              <w:rPr>
                <w:rFonts w:ascii="Times New Roman"/>
                <w:b w:val="false"/>
                <w:i w:val="false"/>
                <w:color w:val="000000"/>
                <w:sz w:val="20"/>
              </w:rPr>
              <w:t>таможенного дела,</w:t>
            </w:r>
            <w:r>
              <w:br/>
            </w:r>
            <w:r>
              <w:rPr>
                <w:rFonts w:ascii="Times New Roman"/>
                <w:b w:val="false"/>
                <w:i w:val="false"/>
                <w:color w:val="000000"/>
                <w:sz w:val="20"/>
              </w:rPr>
              <w:t>и (или) уполномоченного</w:t>
            </w:r>
            <w:r>
              <w:br/>
            </w:r>
            <w:r>
              <w:rPr>
                <w:rFonts w:ascii="Times New Roman"/>
                <w:b w:val="false"/>
                <w:i w:val="false"/>
                <w:color w:val="000000"/>
                <w:sz w:val="20"/>
              </w:rPr>
              <w:t>экономического оператора"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5" w:id="73"/>
      <w:r>
        <w:rPr>
          <w:rFonts w:ascii="Times New Roman"/>
          <w:b w:val="false"/>
          <w:i w:val="false"/>
          <w:color w:val="000000"/>
          <w:sz w:val="28"/>
        </w:rPr>
        <w:t>
                                                 ____________________</w:t>
      </w:r>
    </w:p>
    <w:bookmarkEnd w:id="73"/>
    <w:p>
      <w:pPr>
        <w:spacing w:after="0"/>
        <w:ind w:left="0"/>
        <w:jc w:val="both"/>
      </w:pPr>
      <w:r>
        <w:rPr>
          <w:rFonts w:ascii="Times New Roman"/>
          <w:b w:val="false"/>
          <w:i w:val="false"/>
          <w:color w:val="000000"/>
          <w:sz w:val="28"/>
        </w:rPr>
        <w:t xml:space="preserve">                                                 (полное наименование</w:t>
      </w:r>
    </w:p>
    <w:p>
      <w:pPr>
        <w:spacing w:after="0"/>
        <w:ind w:left="0"/>
        <w:jc w:val="both"/>
      </w:pPr>
      <w:r>
        <w:rPr>
          <w:rFonts w:ascii="Times New Roman"/>
          <w:b w:val="false"/>
          <w:i w:val="false"/>
          <w:color w:val="000000"/>
          <w:sz w:val="28"/>
        </w:rPr>
        <w:t xml:space="preserve">                                                 юридического лица/фамилия,</w:t>
      </w:r>
    </w:p>
    <w:p>
      <w:pPr>
        <w:spacing w:after="0"/>
        <w:ind w:left="0"/>
        <w:jc w:val="both"/>
      </w:pPr>
      <w:r>
        <w:rPr>
          <w:rFonts w:ascii="Times New Roman"/>
          <w:b w:val="false"/>
          <w:i w:val="false"/>
          <w:color w:val="000000"/>
          <w:sz w:val="28"/>
        </w:rPr>
        <w:t xml:space="preserve">                                                 имя, отчество (при его наличии)</w:t>
      </w:r>
    </w:p>
    <w:p>
      <w:pPr>
        <w:spacing w:after="0"/>
        <w:ind w:left="0"/>
        <w:jc w:val="both"/>
      </w:pPr>
      <w:r>
        <w:rPr>
          <w:rFonts w:ascii="Times New Roman"/>
          <w:b w:val="false"/>
          <w:i w:val="false"/>
          <w:color w:val="000000"/>
          <w:sz w:val="28"/>
        </w:rPr>
        <w:t xml:space="preserve">                                                 физического лица) _______________</w:t>
      </w:r>
    </w:p>
    <w:p>
      <w:pPr>
        <w:spacing w:after="0"/>
        <w:ind w:left="0"/>
        <w:jc w:val="both"/>
      </w:pPr>
      <w:r>
        <w:rPr>
          <w:rFonts w:ascii="Times New Roman"/>
          <w:b w:val="false"/>
          <w:i w:val="false"/>
          <w:color w:val="000000"/>
          <w:sz w:val="28"/>
        </w:rPr>
        <w:t xml:space="preserve">                                                 (юридический адрес) _____________</w:t>
      </w:r>
    </w:p>
    <w:p>
      <w:pPr>
        <w:spacing w:after="0"/>
        <w:ind w:left="0"/>
        <w:jc w:val="both"/>
      </w:pPr>
      <w:r>
        <w:rPr>
          <w:rFonts w:ascii="Times New Roman"/>
          <w:b w:val="false"/>
          <w:i w:val="false"/>
          <w:color w:val="000000"/>
          <w:sz w:val="28"/>
        </w:rPr>
        <w:t xml:space="preserve">                                                 (фактический адрес/ место </w:t>
      </w:r>
    </w:p>
    <w:p>
      <w:pPr>
        <w:spacing w:after="0"/>
        <w:ind w:left="0"/>
        <w:jc w:val="both"/>
      </w:pPr>
      <w:r>
        <w:rPr>
          <w:rFonts w:ascii="Times New Roman"/>
          <w:b w:val="false"/>
          <w:i w:val="false"/>
          <w:color w:val="000000"/>
          <w:sz w:val="28"/>
        </w:rPr>
        <w:t xml:space="preserve">                                                 жительства) _____________________</w:t>
      </w:r>
    </w:p>
    <w:p>
      <w:pPr>
        <w:spacing w:after="0"/>
        <w:ind w:left="0"/>
        <w:jc w:val="both"/>
      </w:pPr>
      <w:r>
        <w:rPr>
          <w:rFonts w:ascii="Times New Roman"/>
          <w:b w:val="false"/>
          <w:i w:val="false"/>
          <w:color w:val="000000"/>
          <w:sz w:val="28"/>
        </w:rPr>
        <w:t xml:space="preserve">                                                 (бизнес-идентификационный номер/</w:t>
      </w:r>
    </w:p>
    <w:p>
      <w:pPr>
        <w:spacing w:after="0"/>
        <w:ind w:left="0"/>
        <w:jc w:val="both"/>
      </w:pPr>
      <w:r>
        <w:rPr>
          <w:rFonts w:ascii="Times New Roman"/>
          <w:b w:val="false"/>
          <w:i w:val="false"/>
          <w:color w:val="000000"/>
          <w:sz w:val="28"/>
        </w:rPr>
        <w:t xml:space="preserve">                                                 индивидуальный </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(электронный адрес, телефон)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xml:space="preserve">                                                 государственных доходов)</w:t>
      </w:r>
    </w:p>
    <w:bookmarkStart w:name="z126" w:id="74"/>
    <w:p>
      <w:pPr>
        <w:spacing w:after="0"/>
        <w:ind w:left="0"/>
        <w:jc w:val="left"/>
      </w:pPr>
      <w:r>
        <w:rPr>
          <w:rFonts w:ascii="Times New Roman"/>
          <w:b/>
          <w:i w:val="false"/>
          <w:color w:val="000000"/>
        </w:rPr>
        <w:t xml:space="preserve"> Заявление о заключении договора залога имущества</w:t>
      </w:r>
    </w:p>
    <w:bookmarkEnd w:id="74"/>
    <w:p>
      <w:pPr>
        <w:spacing w:after="0"/>
        <w:ind w:left="0"/>
        <w:jc w:val="both"/>
      </w:pPr>
      <w:bookmarkStart w:name="z127" w:id="75"/>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 Кодекса Республики Казахстан от "О </w:t>
      </w:r>
    </w:p>
    <w:bookmarkEnd w:id="75"/>
    <w:p>
      <w:pPr>
        <w:spacing w:after="0"/>
        <w:ind w:left="0"/>
        <w:jc w:val="both"/>
      </w:pPr>
      <w:r>
        <w:rPr>
          <w:rFonts w:ascii="Times New Roman"/>
          <w:b w:val="false"/>
          <w:i w:val="false"/>
          <w:color w:val="000000"/>
          <w:sz w:val="28"/>
        </w:rPr>
        <w:t xml:space="preserve">таможенном регулировании в Республике Казахстан" (далее – Кодекс) прошу принять </w:t>
      </w:r>
    </w:p>
    <w:p>
      <w:pPr>
        <w:spacing w:after="0"/>
        <w:ind w:left="0"/>
        <w:jc w:val="both"/>
      </w:pPr>
      <w:r>
        <w:rPr>
          <w:rFonts w:ascii="Times New Roman"/>
          <w:b w:val="false"/>
          <w:i w:val="false"/>
          <w:color w:val="000000"/>
          <w:sz w:val="28"/>
        </w:rPr>
        <w:t>заявление на заключение договора залога имущества.</w:t>
      </w:r>
    </w:p>
    <w:p>
      <w:pPr>
        <w:spacing w:after="0"/>
        <w:ind w:left="0"/>
        <w:jc w:val="both"/>
      </w:pPr>
      <w:r>
        <w:rPr>
          <w:rFonts w:ascii="Times New Roman"/>
          <w:b w:val="false"/>
          <w:i w:val="false"/>
          <w:color w:val="000000"/>
          <w:sz w:val="28"/>
        </w:rPr>
        <w:t xml:space="preserve">       Настоящим заявлением подтверждаю, что предлагаемое к залогу имущество</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предмета залога и его фактический адрес)</w:t>
      </w:r>
    </w:p>
    <w:p>
      <w:pPr>
        <w:spacing w:after="0"/>
        <w:ind w:left="0"/>
        <w:jc w:val="both"/>
      </w:pPr>
      <w:r>
        <w:rPr>
          <w:rFonts w:ascii="Times New Roman"/>
          <w:b w:val="false"/>
          <w:i w:val="false"/>
          <w:color w:val="000000"/>
          <w:sz w:val="28"/>
        </w:rPr>
        <w:t xml:space="preserve">       __________________________________________________________ отвечает </w:t>
      </w:r>
    </w:p>
    <w:p>
      <w:pPr>
        <w:spacing w:after="0"/>
        <w:ind w:left="0"/>
        <w:jc w:val="both"/>
      </w:pPr>
      <w:r>
        <w:rPr>
          <w:rFonts w:ascii="Times New Roman"/>
          <w:b w:val="false"/>
          <w:i w:val="false"/>
          <w:color w:val="000000"/>
          <w:sz w:val="28"/>
        </w:rPr>
        <w:t>следующим требованиям:</w:t>
      </w:r>
    </w:p>
    <w:p>
      <w:pPr>
        <w:spacing w:after="0"/>
        <w:ind w:left="0"/>
        <w:jc w:val="both"/>
      </w:pPr>
      <w:r>
        <w:rPr>
          <w:rFonts w:ascii="Times New Roman"/>
          <w:b w:val="false"/>
          <w:i w:val="false"/>
          <w:color w:val="000000"/>
          <w:sz w:val="28"/>
        </w:rPr>
        <w:t xml:space="preserve">       Отмечается знаком Х одна или несколько из соответствующих ячеек:</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является ликвидным;</w:t>
      </w:r>
      <w:r>
        <w:br/>
      </w:r>
      <w:r>
        <w:rPr>
          <w:rFonts w:ascii="Times New Roman"/>
          <w:b w:val="false"/>
          <w:i w:val="false"/>
          <w:color w:val="000000"/>
          <w:sz w:val="28"/>
        </w:rPr>
        <w:t xml:space="preserve">       </w:t>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застраховано от утраты или повреждения (номер (при наличии) и дата);</w:t>
      </w:r>
      <w:r>
        <w:br/>
      </w:r>
      <w:r>
        <w:rPr>
          <w:rFonts w:ascii="Times New Roman"/>
          <w:b w:val="false"/>
          <w:i w:val="false"/>
          <w:color w:val="000000"/>
          <w:sz w:val="28"/>
        </w:rPr>
        <w:t xml:space="preserve">       </w:t>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является арестованным имуществом*;</w:t>
      </w:r>
      <w:r>
        <w:br/>
      </w:r>
      <w:r>
        <w:rPr>
          <w:rFonts w:ascii="Times New Roman"/>
          <w:b w:val="false"/>
          <w:i w:val="false"/>
          <w:color w:val="000000"/>
          <w:sz w:val="28"/>
        </w:rPr>
        <w:t xml:space="preserve">       </w:t>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имущество государственными органами не наложены ограничения*;</w:t>
      </w:r>
      <w:r>
        <w:br/>
      </w:r>
      <w:r>
        <w:rPr>
          <w:rFonts w:ascii="Times New Roman"/>
          <w:b w:val="false"/>
          <w:i w:val="false"/>
          <w:color w:val="000000"/>
          <w:sz w:val="28"/>
        </w:rPr>
        <w:t xml:space="preserve">       </w:t>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имущество не обременено правами третьих лиц и находится в собственности**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**Заполняется в случае если договор залога имущества является трехсторонним, если </w:t>
      </w:r>
      <w:r>
        <w:br/>
      </w:r>
      <w:r>
        <w:rPr>
          <w:rFonts w:ascii="Times New Roman"/>
          <w:b w:val="false"/>
          <w:i w:val="false"/>
          <w:color w:val="000000"/>
          <w:sz w:val="28"/>
        </w:rPr>
        <w:t xml:space="preserve">предмет залога является собственностью третьего лица, указываются следующие сведения: </w:t>
      </w:r>
      <w:r>
        <w:br/>
      </w:r>
      <w:r>
        <w:rPr>
          <w:rFonts w:ascii="Times New Roman"/>
          <w:b w:val="false"/>
          <w:i w:val="false"/>
          <w:color w:val="000000"/>
          <w:sz w:val="28"/>
        </w:rPr>
        <w:t xml:space="preserve">полное наименование юридического лица/фамилия, имя, отчество (при его наличии) </w:t>
      </w:r>
      <w:r>
        <w:br/>
      </w:r>
      <w:r>
        <w:rPr>
          <w:rFonts w:ascii="Times New Roman"/>
          <w:b w:val="false"/>
          <w:i w:val="false"/>
          <w:color w:val="000000"/>
          <w:sz w:val="28"/>
        </w:rPr>
        <w:t xml:space="preserve">физического лица, являющегося собственником предмета залога; юридический адрес; </w:t>
      </w:r>
      <w:r>
        <w:br/>
      </w:r>
      <w:r>
        <w:rPr>
          <w:rFonts w:ascii="Times New Roman"/>
          <w:b w:val="false"/>
          <w:i w:val="false"/>
          <w:color w:val="000000"/>
          <w:sz w:val="28"/>
        </w:rPr>
        <w:t xml:space="preserve">фактический адрес/место жительства; бизнес-идентификационный номер/индивидуальный </w:t>
      </w:r>
      <w:r>
        <w:br/>
      </w:r>
      <w:r>
        <w:rPr>
          <w:rFonts w:ascii="Times New Roman"/>
          <w:b w:val="false"/>
          <w:i w:val="false"/>
          <w:color w:val="000000"/>
          <w:sz w:val="28"/>
        </w:rPr>
        <w:t>идентификационный номер; электронный адрес, телефон.</w:t>
      </w:r>
      <w:r>
        <w:br/>
      </w:r>
      <w:r>
        <w:rPr>
          <w:rFonts w:ascii="Times New Roman"/>
          <w:b w:val="false"/>
          <w:i w:val="false"/>
          <w:color w:val="000000"/>
          <w:sz w:val="28"/>
        </w:rPr>
        <w:t xml:space="preserve">       К заявлению прилагаются:</w:t>
      </w:r>
      <w:r>
        <w:br/>
      </w:r>
      <w:r>
        <w:rPr>
          <w:rFonts w:ascii="Times New Roman"/>
          <w:b w:val="false"/>
          <w:i w:val="false"/>
          <w:color w:val="000000"/>
          <w:sz w:val="28"/>
        </w:rPr>
        <w:t xml:space="preserve">       проект договора залога имущества 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отчет оценщика об оценке рыночной стоимости залогового имущества: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(номер и дата)</w:t>
      </w:r>
      <w:r>
        <w:br/>
      </w:r>
      <w:r>
        <w:rPr>
          <w:rFonts w:ascii="Times New Roman"/>
          <w:b w:val="false"/>
          <w:i w:val="false"/>
          <w:color w:val="000000"/>
          <w:sz w:val="28"/>
        </w:rPr>
        <w:t xml:space="preserve">       Приложение: на ____листе (-ах).</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имя, отчество (при его наличии) представителя юридического лица:</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Фамилия, имя, отчество (при его наличии): ______________________________</w:t>
      </w:r>
      <w:r>
        <w:br/>
      </w:r>
      <w:r>
        <w:rPr>
          <w:rFonts w:ascii="Times New Roman"/>
          <w:b w:val="false"/>
          <w:i w:val="false"/>
          <w:color w:val="000000"/>
          <w:sz w:val="28"/>
        </w:rPr>
        <w:t xml:space="preserve">       Подпись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исполнения</w:t>
            </w:r>
            <w:r>
              <w:br/>
            </w:r>
            <w:r>
              <w:rPr>
                <w:rFonts w:ascii="Times New Roman"/>
                <w:b w:val="false"/>
                <w:i w:val="false"/>
                <w:color w:val="000000"/>
                <w:sz w:val="20"/>
              </w:rPr>
              <w:t>обязанности по уплате</w:t>
            </w:r>
            <w:r>
              <w:br/>
            </w:r>
            <w:r>
              <w:rPr>
                <w:rFonts w:ascii="Times New Roman"/>
                <w:b w:val="false"/>
                <w:i w:val="false"/>
                <w:color w:val="000000"/>
                <w:sz w:val="20"/>
              </w:rPr>
              <w:t>таможенных пошлин, налогов,</w:t>
            </w:r>
            <w:r>
              <w:br/>
            </w:r>
            <w:r>
              <w:rPr>
                <w:rFonts w:ascii="Times New Roman"/>
                <w:b w:val="false"/>
                <w:i w:val="false"/>
                <w:color w:val="000000"/>
                <w:sz w:val="20"/>
              </w:rPr>
              <w:t>специальных, антидемпинговых,</w:t>
            </w:r>
            <w:r>
              <w:br/>
            </w:r>
            <w:r>
              <w:rPr>
                <w:rFonts w:ascii="Times New Roman"/>
                <w:b w:val="false"/>
                <w:i w:val="false"/>
                <w:color w:val="000000"/>
                <w:sz w:val="20"/>
              </w:rPr>
              <w:t>компенсационных пошлин,</w:t>
            </w:r>
            <w:r>
              <w:br/>
            </w:r>
            <w:r>
              <w:rPr>
                <w:rFonts w:ascii="Times New Roman"/>
                <w:b w:val="false"/>
                <w:i w:val="false"/>
                <w:color w:val="000000"/>
                <w:sz w:val="20"/>
              </w:rPr>
              <w:t>а также обеспечения исполнения</w:t>
            </w:r>
            <w:r>
              <w:br/>
            </w:r>
            <w:r>
              <w:rPr>
                <w:rFonts w:ascii="Times New Roman"/>
                <w:b w:val="false"/>
                <w:i w:val="false"/>
                <w:color w:val="000000"/>
                <w:sz w:val="20"/>
              </w:rPr>
              <w:t xml:space="preserve">обязанностей юридического </w:t>
            </w:r>
            <w:r>
              <w:br/>
            </w:r>
            <w:r>
              <w:rPr>
                <w:rFonts w:ascii="Times New Roman"/>
                <w:b w:val="false"/>
                <w:i w:val="false"/>
                <w:color w:val="000000"/>
                <w:sz w:val="20"/>
              </w:rPr>
              <w:t xml:space="preserve">лица, осуществляющего </w:t>
            </w:r>
            <w:r>
              <w:br/>
            </w:r>
            <w:r>
              <w:rPr>
                <w:rFonts w:ascii="Times New Roman"/>
                <w:b w:val="false"/>
                <w:i w:val="false"/>
                <w:color w:val="000000"/>
                <w:sz w:val="20"/>
              </w:rPr>
              <w:t xml:space="preserve">деятельность в сфере </w:t>
            </w:r>
            <w:r>
              <w:br/>
            </w:r>
            <w:r>
              <w:rPr>
                <w:rFonts w:ascii="Times New Roman"/>
                <w:b w:val="false"/>
                <w:i w:val="false"/>
                <w:color w:val="000000"/>
                <w:sz w:val="20"/>
              </w:rPr>
              <w:t>таможенного дела,</w:t>
            </w:r>
            <w:r>
              <w:br/>
            </w:r>
            <w:r>
              <w:rPr>
                <w:rFonts w:ascii="Times New Roman"/>
                <w:b w:val="false"/>
                <w:i w:val="false"/>
                <w:color w:val="000000"/>
                <w:sz w:val="20"/>
              </w:rPr>
              <w:t>и (или) уполномоченного</w:t>
            </w:r>
            <w:r>
              <w:br/>
            </w:r>
            <w:r>
              <w:rPr>
                <w:rFonts w:ascii="Times New Roman"/>
                <w:b w:val="false"/>
                <w:i w:val="false"/>
                <w:color w:val="000000"/>
                <w:sz w:val="20"/>
              </w:rPr>
              <w:t>экономического оператора"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0" w:id="76"/>
      <w:r>
        <w:rPr>
          <w:rFonts w:ascii="Times New Roman"/>
          <w:b w:val="false"/>
          <w:i w:val="false"/>
          <w:color w:val="000000"/>
          <w:sz w:val="28"/>
        </w:rPr>
        <w:t>
                                                 ____________________________</w:t>
      </w:r>
    </w:p>
    <w:bookmarkEnd w:id="76"/>
    <w:p>
      <w:pPr>
        <w:spacing w:after="0"/>
        <w:ind w:left="0"/>
        <w:jc w:val="both"/>
      </w:pPr>
      <w:r>
        <w:rPr>
          <w:rFonts w:ascii="Times New Roman"/>
          <w:b w:val="false"/>
          <w:i w:val="false"/>
          <w:color w:val="000000"/>
          <w:sz w:val="28"/>
        </w:rPr>
        <w:t xml:space="preserve">                                                 (полное наименование</w:t>
      </w:r>
    </w:p>
    <w:p>
      <w:pPr>
        <w:spacing w:after="0"/>
        <w:ind w:left="0"/>
        <w:jc w:val="both"/>
      </w:pPr>
      <w:r>
        <w:rPr>
          <w:rFonts w:ascii="Times New Roman"/>
          <w:b w:val="false"/>
          <w:i w:val="false"/>
          <w:color w:val="000000"/>
          <w:sz w:val="28"/>
        </w:rPr>
        <w:t xml:space="preserve">                                                 юридического или фамилия,</w:t>
      </w:r>
    </w:p>
    <w:p>
      <w:pPr>
        <w:spacing w:after="0"/>
        <w:ind w:left="0"/>
        <w:jc w:val="both"/>
      </w:pPr>
      <w:r>
        <w:rPr>
          <w:rFonts w:ascii="Times New Roman"/>
          <w:b w:val="false"/>
          <w:i w:val="false"/>
          <w:color w:val="000000"/>
          <w:sz w:val="28"/>
        </w:rPr>
        <w:t xml:space="preserve">                                                 имя, отчество (если оно указано</w:t>
      </w:r>
    </w:p>
    <w:p>
      <w:pPr>
        <w:spacing w:after="0"/>
        <w:ind w:left="0"/>
        <w:jc w:val="both"/>
      </w:pPr>
      <w:r>
        <w:rPr>
          <w:rFonts w:ascii="Times New Roman"/>
          <w:b w:val="false"/>
          <w:i w:val="false"/>
          <w:color w:val="000000"/>
          <w:sz w:val="28"/>
        </w:rPr>
        <w:t xml:space="preserve">                                                 в документе, удостоверяющем</w:t>
      </w:r>
    </w:p>
    <w:p>
      <w:pPr>
        <w:spacing w:after="0"/>
        <w:ind w:left="0"/>
        <w:jc w:val="both"/>
      </w:pPr>
      <w:r>
        <w:rPr>
          <w:rFonts w:ascii="Times New Roman"/>
          <w:b w:val="false"/>
          <w:i w:val="false"/>
          <w:color w:val="000000"/>
          <w:sz w:val="28"/>
        </w:rPr>
        <w:t xml:space="preserve">                                                 личность) физического лица)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(фактический адрес или</w:t>
      </w:r>
    </w:p>
    <w:p>
      <w:pPr>
        <w:spacing w:after="0"/>
        <w:ind w:left="0"/>
        <w:jc w:val="both"/>
      </w:pPr>
      <w:r>
        <w:rPr>
          <w:rFonts w:ascii="Times New Roman"/>
          <w:b w:val="false"/>
          <w:i w:val="false"/>
          <w:color w:val="000000"/>
          <w:sz w:val="28"/>
        </w:rPr>
        <w:t xml:space="preserve">                                                 место жительства)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(бизнес-идентификационный</w:t>
      </w:r>
    </w:p>
    <w:p>
      <w:pPr>
        <w:spacing w:after="0"/>
        <w:ind w:left="0"/>
        <w:jc w:val="both"/>
      </w:pPr>
      <w:r>
        <w:rPr>
          <w:rFonts w:ascii="Times New Roman"/>
          <w:b w:val="false"/>
          <w:i w:val="false"/>
          <w:color w:val="000000"/>
          <w:sz w:val="28"/>
        </w:rPr>
        <w:t xml:space="preserve">                                                 номер (БИН) или индивидуальный</w:t>
      </w:r>
    </w:p>
    <w:p>
      <w:pPr>
        <w:spacing w:after="0"/>
        <w:ind w:left="0"/>
        <w:jc w:val="both"/>
      </w:pPr>
      <w:r>
        <w:rPr>
          <w:rFonts w:ascii="Times New Roman"/>
          <w:b w:val="false"/>
          <w:i w:val="false"/>
          <w:color w:val="000000"/>
          <w:sz w:val="28"/>
        </w:rPr>
        <w:t xml:space="preserve">                                                 идентификационный номер (ИИН))</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(электронный адрес, телефон)</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xml:space="preserve">                                                 государственных доходов)</w:t>
      </w:r>
    </w:p>
    <w:bookmarkStart w:name="z131" w:id="77"/>
    <w:p>
      <w:pPr>
        <w:spacing w:after="0"/>
        <w:ind w:left="0"/>
        <w:jc w:val="left"/>
      </w:pPr>
      <w:r>
        <w:rPr>
          <w:rFonts w:ascii="Times New Roman"/>
          <w:b/>
          <w:i w:val="false"/>
          <w:color w:val="000000"/>
        </w:rPr>
        <w:t xml:space="preserve"> Заявление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bookmarkEnd w:id="77"/>
    <w:bookmarkStart w:name="z132" w:id="78"/>
    <w:p>
      <w:pPr>
        <w:spacing w:after="0"/>
        <w:ind w:left="0"/>
        <w:jc w:val="both"/>
      </w:pPr>
      <w:r>
        <w:rPr>
          <w:rFonts w:ascii="Times New Roman"/>
          <w:b w:val="false"/>
          <w:i w:val="false"/>
          <w:color w:val="000000"/>
          <w:sz w:val="28"/>
        </w:rPr>
        <w:t xml:space="preserve">
      В соответствии с пунктом 4 статьи 98, </w:t>
      </w:r>
    </w:p>
    <w:bookmarkEnd w:id="78"/>
    <w:bookmarkStart w:name="z133"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80"/>
    <w:p>
      <w:pPr>
        <w:spacing w:after="0"/>
        <w:ind w:left="0"/>
        <w:jc w:val="both"/>
      </w:pPr>
      <w:r>
        <w:rPr>
          <w:rFonts w:ascii="Times New Roman"/>
          <w:b w:val="false"/>
          <w:i w:val="false"/>
          <w:color w:val="000000"/>
          <w:sz w:val="28"/>
        </w:rPr>
        <w:t xml:space="preserve">
      пунктом 1 статьи 99, </w:t>
      </w:r>
    </w:p>
    <w:bookmarkEnd w:id="80"/>
    <w:bookmarkStart w:name="z135"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82"/>
    <w:p>
      <w:pPr>
        <w:spacing w:after="0"/>
        <w:ind w:left="0"/>
        <w:jc w:val="both"/>
      </w:pPr>
      <w:r>
        <w:rPr>
          <w:rFonts w:ascii="Times New Roman"/>
          <w:b w:val="false"/>
          <w:i w:val="false"/>
          <w:color w:val="000000"/>
          <w:sz w:val="28"/>
        </w:rPr>
        <w:t xml:space="preserve">
      пунктом 1 статьи 100, </w:t>
      </w:r>
    </w:p>
    <w:bookmarkEnd w:id="82"/>
    <w:bookmarkStart w:name="z137"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84"/>
    <w:p>
      <w:pPr>
        <w:spacing w:after="0"/>
        <w:ind w:left="0"/>
        <w:jc w:val="both"/>
      </w:pPr>
      <w:r>
        <w:rPr>
          <w:rFonts w:ascii="Times New Roman"/>
          <w:b w:val="false"/>
          <w:i w:val="false"/>
          <w:color w:val="000000"/>
          <w:sz w:val="28"/>
        </w:rPr>
        <w:t xml:space="preserve">
      пунктом 1 статьи 101, </w:t>
      </w:r>
    </w:p>
    <w:bookmarkEnd w:id="84"/>
    <w:bookmarkStart w:name="z13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86"/>
    <w:p>
      <w:pPr>
        <w:spacing w:after="0"/>
        <w:ind w:left="0"/>
        <w:jc w:val="both"/>
      </w:pPr>
      <w:r>
        <w:rPr>
          <w:rFonts w:ascii="Times New Roman"/>
          <w:b w:val="false"/>
          <w:i w:val="false"/>
          <w:color w:val="000000"/>
          <w:sz w:val="28"/>
        </w:rPr>
        <w:t xml:space="preserve">
      и пунктом 1 статьи 102 </w:t>
      </w:r>
    </w:p>
    <w:bookmarkEnd w:id="86"/>
    <w:bookmarkStart w:name="z141"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таможенном регулировании в Республике Казахстан" (далее – Кодекс) прошу принять обеспечение исполнения обязанности по уплате таможенных пошлин, налогов (далее – обеспечение исполнения обязанности).</w:t>
      </w:r>
    </w:p>
    <w:bookmarkStart w:name="z143" w:id="88"/>
    <w:p>
      <w:pPr>
        <w:spacing w:after="0"/>
        <w:ind w:left="0"/>
        <w:jc w:val="both"/>
      </w:pPr>
      <w:r>
        <w:rPr>
          <w:rFonts w:ascii="Times New Roman"/>
          <w:b w:val="false"/>
          <w:i w:val="false"/>
          <w:color w:val="000000"/>
          <w:sz w:val="28"/>
        </w:rPr>
        <w:t>
      Отмечается знаком Х одна или несколько из соответствующих ячеек</w:t>
      </w:r>
    </w:p>
    <w:bookmarkEnd w:id="88"/>
    <w:bookmarkStart w:name="z144" w:id="89"/>
    <w:p>
      <w:pPr>
        <w:spacing w:after="0"/>
        <w:ind w:left="0"/>
        <w:jc w:val="both"/>
      </w:pPr>
      <w:r>
        <w:rPr>
          <w:rFonts w:ascii="Times New Roman"/>
          <w:b w:val="false"/>
          <w:i w:val="false"/>
          <w:color w:val="000000"/>
          <w:sz w:val="28"/>
        </w:rPr>
        <w:t>
      День регистрации уполномоченным органом уведомления о соблюдении условий включения в реестр уполномоченных экономических операторов (заполняется лицом, претендующим на включение в реестр уполномоченных экономических операторов) ____________________________________________</w:t>
      </w:r>
    </w:p>
    <w:bookmarkEnd w:id="89"/>
    <w:bookmarkStart w:name="z145" w:id="90"/>
    <w:p>
      <w:pPr>
        <w:spacing w:after="0"/>
        <w:ind w:left="0"/>
        <w:jc w:val="both"/>
      </w:pPr>
      <w:r>
        <w:rPr>
          <w:rFonts w:ascii="Times New Roman"/>
          <w:b w:val="false"/>
          <w:i w:val="false"/>
          <w:color w:val="000000"/>
          <w:sz w:val="28"/>
        </w:rPr>
        <w:t>
      Отмечается знаком Х одна или несколько из соответствующих ячеек</w:t>
      </w:r>
    </w:p>
    <w:bookmarkEnd w:id="90"/>
    <w:bookmarkStart w:name="z146" w:id="91"/>
    <w:p>
      <w:pPr>
        <w:spacing w:after="0"/>
        <w:ind w:left="0"/>
        <w:jc w:val="both"/>
      </w:pPr>
      <w:r>
        <w:rPr>
          <w:rFonts w:ascii="Times New Roman"/>
          <w:b w:val="false"/>
          <w:i w:val="false"/>
          <w:color w:val="000000"/>
          <w:sz w:val="28"/>
        </w:rPr>
        <w:t>
      является ли данное обеспечение генеральным обеспечением исполнения обязанности по уплате таможенных пошлин, налогов</w:t>
      </w:r>
    </w:p>
    <w:bookmarkEnd w:id="91"/>
    <w:bookmarkStart w:name="z147"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да</w:t>
      </w:r>
      <w:r>
        <w:br/>
      </w:r>
      <w:r>
        <w:rPr>
          <w:rFonts w:ascii="Times New Roman"/>
          <w:b w:val="false"/>
          <w:i w:val="false"/>
          <w:color w:val="000000"/>
          <w:sz w:val="28"/>
        </w:rPr>
        <w:t>
</w:t>
      </w:r>
    </w:p>
    <w:bookmarkStart w:name="z148"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вес товара (с указанием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4"/>
          <w:p>
            <w:pPr>
              <w:spacing w:after="20"/>
              <w:ind w:left="20"/>
              <w:jc w:val="both"/>
            </w:pPr>
            <w:r>
              <w:rPr>
                <w:rFonts w:ascii="Times New Roman"/>
                <w:b w:val="false"/>
                <w:i w:val="false"/>
                <w:color w:val="000000"/>
                <w:sz w:val="20"/>
              </w:rPr>
              <w:t xml:space="preserve">
номер </w:t>
            </w:r>
          </w:p>
          <w:bookmarkEnd w:id="94"/>
          <w:p>
            <w:pPr>
              <w:spacing w:after="20"/>
              <w:ind w:left="20"/>
              <w:jc w:val="both"/>
            </w:pPr>
            <w:r>
              <w:rPr>
                <w:rFonts w:ascii="Times New Roman"/>
                <w:b w:val="false"/>
                <w:i w:val="false"/>
                <w:color w:val="000000"/>
                <w:sz w:val="20"/>
              </w:rPr>
              <w:t>
и дата контракта, коммерческих документов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(способы) обеспечения исполнения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обеспечения исполнения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обеспечения исполнения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 и дата документа, подтверждающего обеспечение исполнения обязанности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пункта 1 статьи 97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2)</w:t>
            </w:r>
            <w:r>
              <w:rPr>
                <w:rFonts w:ascii="Times New Roman"/>
                <w:b w:val="false"/>
                <w:i w:val="false"/>
                <w:color w:val="000000"/>
                <w:sz w:val="20"/>
              </w:rPr>
              <w:t xml:space="preserve"> пункта 1 статьи 97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3)</w:t>
            </w:r>
            <w:r>
              <w:rPr>
                <w:rFonts w:ascii="Times New Roman"/>
                <w:b w:val="false"/>
                <w:i w:val="false"/>
                <w:color w:val="000000"/>
                <w:sz w:val="20"/>
              </w:rPr>
              <w:t xml:space="preserve"> пункта 1 статьи 97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4)</w:t>
            </w:r>
            <w:r>
              <w:rPr>
                <w:rFonts w:ascii="Times New Roman"/>
                <w:b w:val="false"/>
                <w:i w:val="false"/>
                <w:color w:val="000000"/>
                <w:sz w:val="20"/>
              </w:rPr>
              <w:t xml:space="preserve"> пункта 1 статьи 97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5)</w:t>
            </w:r>
            <w:r>
              <w:rPr>
                <w:rFonts w:ascii="Times New Roman"/>
                <w:b w:val="false"/>
                <w:i w:val="false"/>
                <w:color w:val="000000"/>
                <w:sz w:val="20"/>
              </w:rPr>
              <w:t xml:space="preserve"> пункта 1 статьи 97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95"/>
    <w:p>
      <w:pPr>
        <w:spacing w:after="0"/>
        <w:ind w:left="0"/>
        <w:jc w:val="both"/>
      </w:pPr>
      <w:r>
        <w:rPr>
          <w:rFonts w:ascii="Times New Roman"/>
          <w:b w:val="false"/>
          <w:i w:val="false"/>
          <w:color w:val="000000"/>
          <w:sz w:val="28"/>
        </w:rPr>
        <w:t>
      Отмечается знаком Х одна или несколько из соответствующих ячеек:</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194</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195</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196</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226</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257</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354</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387</w:t>
            </w:r>
            <w:r>
              <w:rPr>
                <w:rFonts w:ascii="Times New Roman"/>
                <w:b w:val="false"/>
                <w:i w:val="false"/>
                <w:color w:val="000000"/>
                <w:sz w:val="20"/>
              </w:rPr>
              <w:t xml:space="preserve">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пункта 2 статьи 96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2)</w:t>
            </w:r>
            <w:r>
              <w:rPr>
                <w:rFonts w:ascii="Times New Roman"/>
                <w:b w:val="false"/>
                <w:i w:val="false"/>
                <w:color w:val="000000"/>
                <w:sz w:val="20"/>
              </w:rPr>
              <w:t xml:space="preserve"> пункта 2 статьи 96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4)</w:t>
            </w:r>
            <w:r>
              <w:rPr>
                <w:rFonts w:ascii="Times New Roman"/>
                <w:b w:val="false"/>
                <w:i w:val="false"/>
                <w:color w:val="000000"/>
                <w:sz w:val="20"/>
              </w:rPr>
              <w:t xml:space="preserve"> пункта 2 статьи 96 Кодекса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5)</w:t>
            </w:r>
            <w:r>
              <w:rPr>
                <w:rFonts w:ascii="Times New Roman"/>
                <w:b w:val="false"/>
                <w:i w:val="false"/>
                <w:color w:val="000000"/>
                <w:sz w:val="20"/>
              </w:rPr>
              <w:t xml:space="preserve"> пункта 2 статьи 96 Кодекса</w:t>
            </w:r>
          </w:p>
        </w:tc>
      </w:tr>
    </w:tbl>
    <w:bookmarkStart w:name="z151" w:id="96"/>
    <w:p>
      <w:pPr>
        <w:spacing w:after="0"/>
        <w:ind w:left="0"/>
        <w:jc w:val="both"/>
      </w:pPr>
      <w:r>
        <w:rPr>
          <w:rFonts w:ascii="Times New Roman"/>
          <w:b w:val="false"/>
          <w:i w:val="false"/>
          <w:color w:val="000000"/>
          <w:sz w:val="28"/>
        </w:rPr>
        <w:t>
      Отмечается знаком Х одна или несколько из соответствующих ячеек:</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реестр: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таможенных представителей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таможенных перевозчиков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уполномоченных экономических операторов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заполняются при оформлении сертификата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отправления, который совершает таможенные операции, связанные с помещением товаров под таможенную процедуру таможенного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назначения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предшествующего сертификата обеспечения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коммерческих и транспортных (перевозочных) документах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97"/>
    <w:p>
      <w:pPr>
        <w:spacing w:after="0"/>
        <w:ind w:left="0"/>
        <w:jc w:val="both"/>
      </w:pPr>
      <w:r>
        <w:rPr>
          <w:rFonts w:ascii="Times New Roman"/>
          <w:b w:val="false"/>
          <w:i w:val="false"/>
          <w:color w:val="000000"/>
          <w:sz w:val="28"/>
        </w:rPr>
        <w:t>
      К настоящему заявлению прилагаем:</w:t>
      </w:r>
    </w:p>
    <w:bookmarkEnd w:id="97"/>
    <w:bookmarkStart w:name="z153" w:id="98"/>
    <w:p>
      <w:pPr>
        <w:spacing w:after="0"/>
        <w:ind w:left="0"/>
        <w:jc w:val="both"/>
      </w:pPr>
      <w:r>
        <w:rPr>
          <w:rFonts w:ascii="Times New Roman"/>
          <w:b w:val="false"/>
          <w:i w:val="false"/>
          <w:color w:val="000000"/>
          <w:sz w:val="28"/>
        </w:rPr>
        <w:t>
      в зависимости от выбранного способа (способов) обеспечения исполнения обязанности по уплате таможенных пошлин, налогов:</w:t>
      </w:r>
    </w:p>
    <w:bookmarkEnd w:id="98"/>
    <w:bookmarkStart w:name="z154" w:id="99"/>
    <w:p>
      <w:pPr>
        <w:spacing w:after="0"/>
        <w:ind w:left="0"/>
        <w:jc w:val="both"/>
      </w:pPr>
      <w:r>
        <w:rPr>
          <w:rFonts w:ascii="Times New Roman"/>
          <w:b w:val="false"/>
          <w:i w:val="false"/>
          <w:color w:val="000000"/>
          <w:sz w:val="28"/>
        </w:rPr>
        <w:t xml:space="preserve">
      1) документы, указанные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12 статьи 94 Кодекса;</w:t>
      </w:r>
    </w:p>
    <w:bookmarkEnd w:id="99"/>
    <w:bookmarkStart w:name="z155" w:id="100"/>
    <w:p>
      <w:pPr>
        <w:spacing w:after="0"/>
        <w:ind w:left="0"/>
        <w:jc w:val="both"/>
      </w:pPr>
      <w:r>
        <w:rPr>
          <w:rFonts w:ascii="Times New Roman"/>
          <w:b w:val="false"/>
          <w:i w:val="false"/>
          <w:color w:val="000000"/>
          <w:sz w:val="28"/>
        </w:rPr>
        <w:t>
      2) договор банковской гарантии, заключенный между банком-гарантом и плательщиком, и банковская гарантия;</w:t>
      </w:r>
    </w:p>
    <w:bookmarkEnd w:id="100"/>
    <w:bookmarkStart w:name="z156" w:id="101"/>
    <w:p>
      <w:pPr>
        <w:spacing w:after="0"/>
        <w:ind w:left="0"/>
        <w:jc w:val="both"/>
      </w:pPr>
      <w:r>
        <w:rPr>
          <w:rFonts w:ascii="Times New Roman"/>
          <w:b w:val="false"/>
          <w:i w:val="false"/>
          <w:color w:val="000000"/>
          <w:sz w:val="28"/>
        </w:rPr>
        <w:t>
      3) договор поручительства, заключенные в соответствии с Гражданским кодексом Республики Казахстан;</w:t>
      </w:r>
    </w:p>
    <w:bookmarkEnd w:id="101"/>
    <w:bookmarkStart w:name="z157" w:id="102"/>
    <w:p>
      <w:pPr>
        <w:spacing w:after="0"/>
        <w:ind w:left="0"/>
        <w:jc w:val="both"/>
      </w:pPr>
      <w:r>
        <w:rPr>
          <w:rFonts w:ascii="Times New Roman"/>
          <w:b w:val="false"/>
          <w:i w:val="false"/>
          <w:color w:val="000000"/>
          <w:sz w:val="28"/>
        </w:rPr>
        <w:t>
      4) договор залога имущества, отчет оценщика об оценке рыночной стоимости залогового имущества и договора страхования имущества;</w:t>
      </w:r>
    </w:p>
    <w:bookmarkEnd w:id="102"/>
    <w:bookmarkStart w:name="z158" w:id="103"/>
    <w:p>
      <w:pPr>
        <w:spacing w:after="0"/>
        <w:ind w:left="0"/>
        <w:jc w:val="both"/>
      </w:pPr>
      <w:r>
        <w:rPr>
          <w:rFonts w:ascii="Times New Roman"/>
          <w:b w:val="false"/>
          <w:i w:val="false"/>
          <w:color w:val="000000"/>
          <w:sz w:val="28"/>
        </w:rPr>
        <w:t>
      5) договор страхования, выданные страховыми организациями, включенными в реестр страховых организаций, имеющих лицензию на право осуществления страховой деятельности.</w:t>
      </w:r>
    </w:p>
    <w:bookmarkEnd w:id="103"/>
    <w:bookmarkStart w:name="z159" w:id="104"/>
    <w:p>
      <w:pPr>
        <w:spacing w:after="0"/>
        <w:ind w:left="0"/>
        <w:jc w:val="both"/>
      </w:pPr>
      <w:r>
        <w:rPr>
          <w:rFonts w:ascii="Times New Roman"/>
          <w:b w:val="false"/>
          <w:i w:val="false"/>
          <w:color w:val="000000"/>
          <w:sz w:val="28"/>
        </w:rPr>
        <w:t>
      Приложение: на ____листе (-ах).</w:t>
      </w:r>
    </w:p>
    <w:bookmarkEnd w:id="104"/>
    <w:bookmarkStart w:name="z160" w:id="105"/>
    <w:p>
      <w:pPr>
        <w:spacing w:after="0"/>
        <w:ind w:left="0"/>
        <w:jc w:val="both"/>
      </w:pPr>
      <w:r>
        <w:rPr>
          <w:rFonts w:ascii="Times New Roman"/>
          <w:b w:val="false"/>
          <w:i w:val="false"/>
          <w:color w:val="000000"/>
          <w:sz w:val="28"/>
        </w:rPr>
        <w:t>
      Дата подачи: ____________________</w:t>
      </w:r>
    </w:p>
    <w:bookmarkEnd w:id="105"/>
    <w:bookmarkStart w:name="z161" w:id="106"/>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 физического лица или представителя юридического лица____________</w:t>
      </w:r>
    </w:p>
    <w:bookmarkEnd w:id="106"/>
    <w:bookmarkStart w:name="z162" w:id="107"/>
    <w:p>
      <w:pPr>
        <w:spacing w:after="0"/>
        <w:ind w:left="0"/>
        <w:jc w:val="both"/>
      </w:pPr>
      <w:r>
        <w:rPr>
          <w:rFonts w:ascii="Times New Roman"/>
          <w:b w:val="false"/>
          <w:i w:val="false"/>
          <w:color w:val="000000"/>
          <w:sz w:val="28"/>
        </w:rPr>
        <w:t>
      Подпись ________________</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2022 года № 1312</w:t>
            </w:r>
          </w:p>
        </w:tc>
      </w:tr>
    </w:tbl>
    <w:bookmarkStart w:name="z164" w:id="108"/>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108"/>
    <w:bookmarkStart w:name="z165"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января 2018 года № 87 "Об утверждении форм заявлений, предусмотренных Кодексом Республики Казахстан от 26 декабря 2017 года "О таможенном регулировании в Республике Казахстан" (зарегистрирован в Реестре государственной регистрации нормативных правовых актов под № 16368).</w:t>
      </w:r>
    </w:p>
    <w:bookmarkEnd w:id="109"/>
    <w:bookmarkStart w:name="z166"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12 марта 2019 года № 216 "О внесении изменений в приказ Министра финансов Республики Казахстан от 30 января 2018 года № 87 "Об утверждении форм заявлений, предусмотренных Кодексом Республики Казахстан от 26 декабря 2017 года "О таможенном регулировании в Республике Казахстан" (зарегистрирован в Реестре государственной регистрации нормативных правовых актов под № 18396).</w:t>
      </w:r>
    </w:p>
    <w:bookmarkEnd w:id="110"/>
    <w:bookmarkStart w:name="z167"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26 июля 2021 года № 721 "О внесении изменений в приказ Министра финансов Республики Казахстан от 30 января 2018 года № 87 "Об утверждении форм заявлений, предусмотренных Кодексом Республики Казахстан от 26 декабря 2017 года "О таможенном регулировании в Республике Казахстан" (зарегистрирован в Реестре государственной регистрации нормативных правовых актов под № 23727).</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