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9cfa" w14:textId="2cc9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культуры и спорта Республики Казахстан от 30 декабря 2014 года № 162 "Об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22 декабря 2022 года № 557. Зарегистрирован в Министерстве юстиции Республики Казахстан 23 декабря 2022 года № 31233</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декабря 2014 года № 162 "Об утверждении Правил проведения религиоведческой экспертизы" (зарегистрирован в Реестре государственной регистрации нормативных правовых актов № 10184)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религиоведческой экспертизы, утвержденных указанным приказом:</w:t>
      </w:r>
    </w:p>
    <w:bookmarkStart w:name="z7" w:id="1"/>
    <w:p>
      <w:pPr>
        <w:spacing w:after="0"/>
        <w:ind w:left="0"/>
        <w:jc w:val="both"/>
      </w:pPr>
      <w:r>
        <w:rPr>
          <w:rFonts w:ascii="Times New Roman"/>
          <w:b w:val="false"/>
          <w:i w:val="false"/>
          <w:color w:val="000000"/>
          <w:sz w:val="28"/>
        </w:rPr>
        <w:t>
      дополнить пунктом 2-1 следующего содержания:</w:t>
      </w:r>
    </w:p>
    <w:bookmarkEnd w:id="1"/>
    <w:bookmarkStart w:name="z8" w:id="2"/>
    <w:p>
      <w:pPr>
        <w:spacing w:after="0"/>
        <w:ind w:left="0"/>
        <w:jc w:val="both"/>
      </w:pPr>
      <w:r>
        <w:rPr>
          <w:rFonts w:ascii="Times New Roman"/>
          <w:b w:val="false"/>
          <w:i w:val="false"/>
          <w:color w:val="000000"/>
          <w:sz w:val="28"/>
        </w:rPr>
        <w:t>
      "2-1. Уполномоченный орган направляет информацию о внесенных изменениях и (или) дополнениях в настоящие Правила в течение 3 (трех) рабочих дней в Единый контакт-центр, оператору информационно-коммуникационной инфоструктуры "электронного правительства" и услугодателю.";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предоставляют в канцелярию услугодателя либо через веб-портал "электронного правительства" www.egov.kz, www.elicense.kz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2" w:id="3"/>
    <w:p>
      <w:pPr>
        <w:spacing w:after="0"/>
        <w:ind w:left="0"/>
        <w:jc w:val="both"/>
      </w:pPr>
      <w:r>
        <w:rPr>
          <w:rFonts w:ascii="Times New Roman"/>
          <w:b w:val="false"/>
          <w:i w:val="false"/>
          <w:color w:val="000000"/>
          <w:sz w:val="28"/>
        </w:rPr>
        <w:t>
      Услугодатель в день поступления заявления осуществляет их прием, регистрацию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
    <w:bookmarkStart w:name="z13" w:id="4"/>
    <w:p>
      <w:pPr>
        <w:spacing w:after="0"/>
        <w:ind w:left="0"/>
        <w:jc w:val="both"/>
      </w:pPr>
      <w:r>
        <w:rPr>
          <w:rFonts w:ascii="Times New Roman"/>
          <w:b w:val="false"/>
          <w:i w:val="false"/>
          <w:color w:val="000000"/>
          <w:sz w:val="28"/>
        </w:rPr>
        <w:t>
      Подтверждением принятия пакета документов при обращении через канцелярию услугодателя,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4"/>
    <w:bookmarkStart w:name="z14" w:id="5"/>
    <w:p>
      <w:pPr>
        <w:spacing w:after="0"/>
        <w:ind w:left="0"/>
        <w:jc w:val="both"/>
      </w:pPr>
      <w:r>
        <w:rPr>
          <w:rFonts w:ascii="Times New Roman"/>
          <w:b w:val="false"/>
          <w:i w:val="false"/>
          <w:color w:val="000000"/>
          <w:sz w:val="28"/>
        </w:rPr>
        <w:t>
      При представления услугополучателем неполного пакета документов, предусмотренных перечнем основных требований к оказанию государственной услуги, и (или) документов с истекшим сроком действия услугодатель отказывает в приеме заявления.</w:t>
      </w:r>
    </w:p>
    <w:bookmarkEnd w:id="5"/>
    <w:bookmarkStart w:name="z15" w:id="6"/>
    <w:p>
      <w:pPr>
        <w:spacing w:after="0"/>
        <w:ind w:left="0"/>
        <w:jc w:val="both"/>
      </w:pPr>
      <w:r>
        <w:rPr>
          <w:rFonts w:ascii="Times New Roman"/>
          <w:b w:val="false"/>
          <w:i w:val="false"/>
          <w:color w:val="000000"/>
          <w:sz w:val="28"/>
        </w:rPr>
        <w:t>
      Услугодатель осуществляет учет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
    <w:bookmarkStart w:name="z16" w:id="7"/>
    <w:p>
      <w:pPr>
        <w:spacing w:after="0"/>
        <w:ind w:left="0"/>
        <w:jc w:val="both"/>
      </w:pPr>
      <w:r>
        <w:rPr>
          <w:rFonts w:ascii="Times New Roman"/>
          <w:b w:val="false"/>
          <w:i w:val="false"/>
          <w:color w:val="000000"/>
          <w:sz w:val="28"/>
        </w:rPr>
        <w:t>
      При подаче услугополучателем заявления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7"/>
    <w:bookmarkStart w:name="z17" w:id="8"/>
    <w:p>
      <w:pPr>
        <w:spacing w:after="0"/>
        <w:ind w:left="0"/>
        <w:jc w:val="both"/>
      </w:pPr>
      <w:r>
        <w:rPr>
          <w:rFonts w:ascii="Times New Roman"/>
          <w:b w:val="false"/>
          <w:i w:val="false"/>
          <w:color w:val="000000"/>
          <w:sz w:val="28"/>
        </w:rPr>
        <w:t>
      Сведения о документах, удостоверяющих личность и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услугодатель получают из соответствующих государственных информационных систем через шлюз "электронного правительства".";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направлении услугополучателем через Портал без прикрепления электронных форм объектов экспертизы, услугодатель в течение 1 (одного) рабочего дня направляет уведомление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услугополучателю о необходимости направления оригиналов объекта экспертизы на адрес услугополучателя.</w:t>
      </w:r>
    </w:p>
    <w:bookmarkStart w:name="z19" w:id="9"/>
    <w:p>
      <w:pPr>
        <w:spacing w:after="0"/>
        <w:ind w:left="0"/>
        <w:jc w:val="both"/>
      </w:pPr>
      <w:r>
        <w:rPr>
          <w:rFonts w:ascii="Times New Roman"/>
          <w:b w:val="false"/>
          <w:i w:val="false"/>
          <w:color w:val="000000"/>
          <w:sz w:val="28"/>
        </w:rPr>
        <w:t>
      Объекты экспертизы направляются услугополучателем посредством почтовой связи либо нарочно в адрес услугодателя в течение 30 (тридцати) календарных дней со дня получения уведомления.</w:t>
      </w:r>
    </w:p>
    <w:bookmarkEnd w:id="9"/>
    <w:bookmarkStart w:name="z20" w:id="10"/>
    <w:p>
      <w:pPr>
        <w:spacing w:after="0"/>
        <w:ind w:left="0"/>
        <w:jc w:val="both"/>
      </w:pPr>
      <w:r>
        <w:rPr>
          <w:rFonts w:ascii="Times New Roman"/>
          <w:b w:val="false"/>
          <w:i w:val="false"/>
          <w:color w:val="000000"/>
          <w:sz w:val="28"/>
        </w:rPr>
        <w:t>
      Срок проведения экспертизы приостанавливается до получения объектов экспертизы услугодателем.</w:t>
      </w:r>
    </w:p>
    <w:bookmarkEnd w:id="10"/>
    <w:bookmarkStart w:name="z21" w:id="11"/>
    <w:p>
      <w:pPr>
        <w:spacing w:after="0"/>
        <w:ind w:left="0"/>
        <w:jc w:val="both"/>
      </w:pPr>
      <w:r>
        <w:rPr>
          <w:rFonts w:ascii="Times New Roman"/>
          <w:b w:val="false"/>
          <w:i w:val="false"/>
          <w:color w:val="000000"/>
          <w:sz w:val="28"/>
        </w:rPr>
        <w:t>
      Услугодатель не позднее 1 (одного) рабочего дня с момента регистрации заявления направляет объект экспертизы сопроводительным письмом на экспертизу.";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"16-1.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2"/>
    <w:bookmarkStart w:name="z24" w:id="13"/>
    <w:p>
      <w:pPr>
        <w:spacing w:after="0"/>
        <w:ind w:left="0"/>
        <w:jc w:val="both"/>
      </w:pPr>
      <w:r>
        <w:rPr>
          <w:rFonts w:ascii="Times New Roman"/>
          <w:b w:val="false"/>
          <w:i w:val="false"/>
          <w:color w:val="000000"/>
          <w:sz w:val="28"/>
        </w:rPr>
        <w:t>
      Услугодатель уведомляет услугополучателя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
    <w:bookmarkStart w:name="z25" w:id="14"/>
    <w:p>
      <w:pPr>
        <w:spacing w:after="0"/>
        <w:ind w:left="0"/>
        <w:jc w:val="both"/>
      </w:pPr>
      <w:r>
        <w:rPr>
          <w:rFonts w:ascii="Times New Roman"/>
          <w:b w:val="false"/>
          <w:i w:val="false"/>
          <w:color w:val="000000"/>
          <w:sz w:val="28"/>
        </w:rPr>
        <w:t>
      По результатам заслушивания услугодатель выдает письмо в бумажной форме, либо в форме электронного документа,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"20. Рассмотрение жалобы на решение, действие (бездействие)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
    <w:bookmarkStart w:name="z28" w:id="1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6"/>
    <w:bookmarkStart w:name="z29" w:id="1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7"/>
    <w:bookmarkStart w:name="z30" w:id="1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 и уведомляет об этом услугополучателя.</w:t>
      </w:r>
    </w:p>
    <w:bookmarkEnd w:id="18"/>
    <w:bookmarkStart w:name="z31" w:id="1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действие, полностью удовлетворяющее требованиям, указанным в жалобе.</w:t>
      </w:r>
    </w:p>
    <w:bookmarkEnd w:id="19"/>
    <w:bookmarkStart w:name="z32" w:id="20"/>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"22.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
    <w:bookmarkStart w:name="z36" w:id="2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десять рабочих дней при необходимости: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Start w:name="z40" w:id="23"/>
    <w:p>
      <w:pPr>
        <w:spacing w:after="0"/>
        <w:ind w:left="0"/>
        <w:jc w:val="both"/>
      </w:pPr>
      <w:r>
        <w:rPr>
          <w:rFonts w:ascii="Times New Roman"/>
          <w:b w:val="false"/>
          <w:i w:val="false"/>
          <w:color w:val="000000"/>
          <w:sz w:val="28"/>
        </w:rPr>
        <w:t>
      При несогласии с результатами рассмотрения жалобы услугополучатель обращается в суд в установленном законодательством Республики Казахстан порядке.";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проведения религиоведческой экспертизы, изложить в редакции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проведения религиоведческой экспертизы, изложить в редакции согласно приложению 2 к настоящему приказу.</w:t>
      </w:r>
    </w:p>
    <w:bookmarkStart w:name="z43" w:id="24"/>
    <w:p>
      <w:pPr>
        <w:spacing w:after="0"/>
        <w:ind w:left="0"/>
        <w:jc w:val="both"/>
      </w:pPr>
      <w:r>
        <w:rPr>
          <w:rFonts w:ascii="Times New Roman"/>
          <w:b w:val="false"/>
          <w:i w:val="false"/>
          <w:color w:val="000000"/>
          <w:sz w:val="28"/>
        </w:rPr>
        <w:t>
      2.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4"/>
    <w:bookmarkStart w:name="z44"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45"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26"/>
    <w:bookmarkStart w:name="z46"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27"/>
    <w:bookmarkStart w:name="z47"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28"/>
    <w:bookmarkStart w:name="z48"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52"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w:t>
            </w:r>
            <w:r>
              <w:rPr>
                <w:rFonts w:ascii="Times New Roman"/>
                <w:b w:val="false"/>
                <w:i w:val="false"/>
                <w:color w:val="000000"/>
                <w:sz w:val="20"/>
              </w:rPr>
              <w:t xml:space="preserve">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1) Комитет по делам религий Министерства информации и общественного развития Республики Казахстан;</w:t>
            </w:r>
          </w:p>
          <w:bookmarkEnd w:id="31"/>
          <w:p>
            <w:pPr>
              <w:spacing w:after="20"/>
              <w:ind w:left="20"/>
              <w:jc w:val="both"/>
            </w:pPr>
            <w:r>
              <w:rPr>
                <w:rFonts w:ascii="Times New Roman"/>
                <w:b w:val="false"/>
                <w:i w:val="false"/>
                <w:color w:val="000000"/>
                <w:sz w:val="20"/>
              </w:rPr>
              <w:t>
2)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предоставлении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 www.​qogam.​gov.​kz, раздел "Государственные услуги";</w:t>
            </w:r>
          </w:p>
          <w:p>
            <w:pPr>
              <w:spacing w:after="20"/>
              <w:ind w:left="20"/>
              <w:jc w:val="both"/>
            </w:pPr>
            <w:r>
              <w:rPr>
                <w:rFonts w:ascii="Times New Roman"/>
                <w:b w:val="false"/>
                <w:i w:val="false"/>
                <w:color w:val="000000"/>
                <w:sz w:val="20"/>
              </w:rPr>
              <w:t>
2) Портале: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При обращении: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к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правилу проведения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объекты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статьей 80 Закона Республики Казахстан "О нотариате". 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w:t>
            </w:r>
            <w:r>
              <w:rPr>
                <w:rFonts w:ascii="Times New Roman"/>
                <w:b w:val="false"/>
                <w:i w:val="false"/>
                <w:color w:val="000000"/>
                <w:sz w:val="20"/>
              </w:rPr>
              <w:t xml:space="preserve"> № 557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p>
    <w:p>
      <w:pPr>
        <w:spacing w:after="0"/>
        <w:ind w:left="0"/>
        <w:jc w:val="left"/>
      </w:pPr>
    </w:p>
    <w:p>
      <w:pPr>
        <w:spacing w:after="0"/>
        <w:ind w:left="0"/>
        <w:jc w:val="both"/>
      </w:pPr>
      <w:bookmarkStart w:name="z97" w:id="36"/>
      <w:r>
        <w:rPr>
          <w:rFonts w:ascii="Times New Roman"/>
          <w:b w:val="false"/>
          <w:i w:val="false"/>
          <w:color w:val="000000"/>
          <w:sz w:val="28"/>
        </w:rPr>
        <w:t>
      Настоящим уведомляем Вас, что на следующие объекты</w:t>
      </w:r>
    </w:p>
    <w:bookmarkEnd w:id="3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bookmarkStart w:name="z100" w:id="37"/>
      <w:r>
        <w:rPr>
          <w:rFonts w:ascii="Times New Roman"/>
          <w:b w:val="false"/>
          <w:i w:val="false"/>
          <w:color w:val="000000"/>
          <w:sz w:val="28"/>
        </w:rPr>
        <w:t>
      (перечислить объекты экспертизы с указанием автора и/или переводчика, составителя),</w:t>
      </w:r>
    </w:p>
    <w:bookmarkEnd w:id="37"/>
    <w:p>
      <w:pPr>
        <w:spacing w:after="0"/>
        <w:ind w:left="0"/>
        <w:jc w:val="both"/>
      </w:pPr>
      <w:r>
        <w:rPr>
          <w:rFonts w:ascii="Times New Roman"/>
          <w:b w:val="false"/>
          <w:i w:val="false"/>
          <w:color w:val="000000"/>
          <w:sz w:val="28"/>
        </w:rPr>
        <w:t>выходные данные (город, издательство, год издания, количество страниц, ISBN</w:t>
      </w:r>
    </w:p>
    <w:p>
      <w:pPr>
        <w:spacing w:after="0"/>
        <w:ind w:left="0"/>
        <w:jc w:val="both"/>
      </w:pPr>
      <w:r>
        <w:rPr>
          <w:rFonts w:ascii="Times New Roman"/>
          <w:b w:val="false"/>
          <w:i w:val="false"/>
          <w:color w:val="000000"/>
          <w:sz w:val="28"/>
        </w:rPr>
        <w:t>(Международный стандартный книжный номер)</w:t>
      </w:r>
    </w:p>
    <w:p>
      <w:pPr>
        <w:spacing w:after="0"/>
        <w:ind w:left="0"/>
        <w:jc w:val="both"/>
      </w:pPr>
      <w:r>
        <w:rPr>
          <w:rFonts w:ascii="Times New Roman"/>
          <w:b w:val="false"/>
          <w:i w:val="false"/>
          <w:color w:val="000000"/>
          <w:sz w:val="28"/>
        </w:rPr>
        <w:t>_______________________ранее не проводилась религиоведческая экспертиза.</w:t>
      </w:r>
    </w:p>
    <w:p>
      <w:pPr>
        <w:spacing w:after="0"/>
        <w:ind w:left="0"/>
        <w:jc w:val="both"/>
      </w:pPr>
      <w:r>
        <w:rPr>
          <w:rFonts w:ascii="Times New Roman"/>
          <w:b w:val="false"/>
          <w:i w:val="false"/>
          <w:color w:val="000000"/>
          <w:sz w:val="28"/>
        </w:rPr>
        <w:t>
      В связи с этим, Вам необходимо направить объекты для проведения религиоведческой</w:t>
      </w:r>
    </w:p>
    <w:p>
      <w:pPr>
        <w:spacing w:after="0"/>
        <w:ind w:left="0"/>
        <w:jc w:val="both"/>
      </w:pPr>
      <w:r>
        <w:rPr>
          <w:rFonts w:ascii="Times New Roman"/>
          <w:b w:val="false"/>
          <w:i w:val="false"/>
          <w:color w:val="000000"/>
          <w:sz w:val="28"/>
        </w:rPr>
        <w:t>экспертизы по следующему адресу г. Астана, 010000, ул. Мәңгілік ел, 8, Дом министерств,</w:t>
      </w:r>
    </w:p>
    <w:p>
      <w:pPr>
        <w:spacing w:after="0"/>
        <w:ind w:left="0"/>
        <w:jc w:val="both"/>
      </w:pPr>
      <w:r>
        <w:rPr>
          <w:rFonts w:ascii="Times New Roman"/>
          <w:b w:val="false"/>
          <w:i w:val="false"/>
          <w:color w:val="000000"/>
          <w:sz w:val="28"/>
        </w:rPr>
        <w:t>14 подъезд не позднее 30 (тридцати) календарных дней со дня выдачи уведомления.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