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385" w14:textId="593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декабря 2022 года № 1311. Зарегистрирован в Министерстве юстиции Республики Казахстан 22 декабря 2022 года № 31217.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в течение 3 (трех) рабочих дней после регистрации в Министерстве юстиции Республики Казахстан актуализируют информацию о порядке оказание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основных требований к оказанию государственной услуги "Выдача учетно-контрольных марок на алкогольную продукцию (за исключением виноматериала, пива и пивного напитка)"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не позднее, чем за 30 (тридцать) календарных дней до наступления нового календарного года: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импортируемую на территорию Республики Казахстан (далее – заявка на импорт)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в срок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импорт в срок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производство путем составления дополнительной заявки на производство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импорт путем составления дополнительной заявки на импорт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Прием заявок на импорт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согласования заявки на импорт является отсутствие задолженности по налогам и обязательным платежам в бюджет, а также по социальным платежам, отсутствие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 государственных доходов согласовывает представленные заявки на производство и (или) импорт или отказывает в их согласовании посредством информационной системы: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– в течение 2 (двух) рабочих дней с даты поступления указанной заявки;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– в течение 15 (пятнадцати) рабочих дней с даты поступления указанной заявки.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производство и (или) импорт при несоблюдении требований, указанных в пунктах 7, 8, 9 и 10 настоящих Правил.";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"неполной уплате суммы налогов и других обязательных платежей в бюджет, социальных платежей, а также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по истечении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выдаче УКМ при отсутствии оплаты за изготовление УКМ.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УКМ, с нанесенным штрих-кодом на УКМ, либо мотивированный отказ в оказании государственной услуги.";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учетно-контрольных марок на алкогольную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посредством информационной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импортируемую на территорию Республики Казахстан (далее – заявка на импорт)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заявление на получение УКМ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