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498677" w14:textId="349867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некоторые приказы Министра по инвестициям и развитию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15 декабря 2022 года № 718. Зарегистрирован в Министерстве юстиции Республики Казахстан 19 декабря 2022 года № 31151.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 Министра по инвестициям и развитию Республики Казахстан, в которые вносятся изменения и дополнение (далее – Перечень).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индустриального развития Министерства индустрии и инфраструктурного развития Республики Казахстан в установленном законодательном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опубликования, за исключением абзаца восьмого пункта 11 Перечня, который вводится в действие по истечении шестидесяти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индустрии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Ускенбаев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 и 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декабря 2022 года № 718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Министра по инвестициям и развитию Республики Казахстан, в которые вносятся изменения и дополнение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приказом и.о. Министра промышленности и строительства РК от 28.08.2026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3"/>
    <w:bookmarkStart w:name="z4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31 марта 2015 года № 388 "Об утверждении Правил деятельности учебных центров" (зарегистрирован в Реестре государственной регистрации нормативных правовых актов за № 11365):</w:t>
      </w:r>
    </w:p>
    <w:bookmarkEnd w:id="14"/>
    <w:bookmarkStart w:name="z5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деятельности учебных центров, утвержденных указанным приказом: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 Переподготовка и (или) повышение квалификации кадров по направлениям энергетический аудит, экспертиза энергосбережения и повышения энергоэффективности и менеджмент в области энергосбережения и повышения энергоэффективности осуществляется учебными центрами.</w:t>
      </w:r>
    </w:p>
    <w:bookmarkEnd w:id="16"/>
    <w:bookmarkStart w:name="z5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понятия:</w:t>
      </w:r>
    </w:p>
    <w:bookmarkEnd w:id="17"/>
    <w:bookmarkStart w:name="z5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повышение квалификации – форма профессионального обучения, позволяющая поддерживать, расширять, углублять и совершенствовать ранее приобретенные профессиональные знания, умения и навыки;</w:t>
      </w:r>
    </w:p>
    <w:bookmarkEnd w:id="18"/>
    <w:bookmarkStart w:name="z5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свидетельство о прохождении курсов переподготовки и (или) повышения квалификации кадров - официальный документ, выдаваемый учебным центром, удостоверяющий прохождение курсов переподготовки и (или) повышения квалификации кадров, осуществляющих деятельность в области энергосбережения и повышения энергоэффективности;</w:t>
      </w:r>
    </w:p>
    <w:bookmarkEnd w:id="19"/>
    <w:bookmarkStart w:name="z5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переподготовка – форма профессионального обучения, позволяющая освоить другую профессию или специальность;</w:t>
      </w:r>
    </w:p>
    <w:bookmarkEnd w:id="20"/>
    <w:bookmarkStart w:name="z5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учебный центр – субъект предпринимательства, осуществляющий деятельность в области переподготовки и (или) повышения квалификации кадров в сфере энергосбережения и повышения энергоэффективности;</w:t>
      </w:r>
    </w:p>
    <w:bookmarkEnd w:id="21"/>
    <w:bookmarkStart w:name="z5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энергетический аудит (далее – энергоаудит) – сбор, обработка и анализ данных об использовании энергетических ресурсов в целях оценки возможности и потенциала энергосбережения и подготовки заключения;";</w:t>
      </w:r>
    </w:p>
    <w:bookmarkEnd w:id="22"/>
    <w:bookmarkStart w:name="z5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энергетическая эффективность (далее – энергоэффективность) − комплекс административных действий, направленных на обеспечение рационального потребления энергетических ресурсов и повышение энергоэффективности объекта;</w:t>
      </w:r>
    </w:p>
    <w:bookmarkEnd w:id="23"/>
    <w:bookmarkStart w:name="z6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менеджмент в области энергосбережения и повышения энергоэффективности (далее – энергоменеджмент) − комплекс административных действий, направленных на обеспечение рационального потребления энергетических ресурсов и повышение энергоэффективности объекта.";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Start w:name="z6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31 марта 2015 года № 389 "Об установлении требований по энергоэффективности транспорта" (зарегистрирован в Реестре государственной регистрации нормативных правовых актов за № 10962):</w:t>
      </w:r>
    </w:p>
    <w:bookmarkEnd w:id="25"/>
    <w:bookmarkStart w:name="z6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требованиях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энергоэффективности транспорта, утвержденных указанным приказом: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В настоящих требованиях используются следующие основные понятия:</w:t>
      </w:r>
    </w:p>
    <w:bookmarkEnd w:id="27"/>
    <w:bookmarkStart w:name="z6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показатель энергоэффективности транспорта – характеристика эффективности в отношении преобразования энергии, определенная отношением полезно-использованной энергии к потребленному суммарному количеству энергии двигателем;</w:t>
      </w:r>
    </w:p>
    <w:bookmarkEnd w:id="28"/>
    <w:bookmarkStart w:name="z6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теплотворная способность топлива (удельная теплота сгорания) – величина, показывающая количество выделяемой теплоты при полном сгорании топлива массой 1 килограмм;</w:t>
      </w:r>
    </w:p>
    <w:bookmarkEnd w:id="29"/>
    <w:bookmarkStart w:name="z6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удельный расход топлива – расход единицы топлива транспорта на единицу мощности в час;</w:t>
      </w:r>
    </w:p>
    <w:bookmarkEnd w:id="30"/>
    <w:bookmarkStart w:name="z7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энергетическая эффективность (далее – энергоэффективность) – количественное отношение объема предоставленных услуг, работ, выпущенной продукции (товаров) или произведенных энергетических ресурсов к затраченным на это исходным энергетическим ресурсам.".</w:t>
      </w:r>
    </w:p>
    <w:bookmarkEnd w:id="31"/>
    <w:bookmarkStart w:name="z7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31 марта 2015 года № 390 "Об утверждении типового соглашения в области энергосбережения и повышения энергоэффективности" (зарегистрирован в Реестре государственной регистрации нормативных правовых актов № 11246):</w:t>
      </w:r>
    </w:p>
    <w:bookmarkEnd w:id="32"/>
    <w:bookmarkStart w:name="z7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типовом соглашении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области энергосбережения и повышения энергоэффективности, утвержденном указанным приказом: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Субъект Государственного энергетического реестра, заключающий настоящее Соглашение, обязан предоставить в уполномоченный орган заключение по энергосбережению и повышению энергоэффективности, по итогам которого определен потенциал энергосбережения, равному или превышающему пятнадцать процентов удельного энергопотребления на единицу продукции.</w:t>
      </w:r>
    </w:p>
    <w:bookmarkEnd w:id="34"/>
    <w:bookmarkStart w:name="z7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Субъект Государственного энергетического реестра, заключивший настоящее Соглашение, обязан:</w:t>
      </w:r>
    </w:p>
    <w:bookmarkEnd w:id="35"/>
    <w:bookmarkStart w:name="z7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предоставлять в уполномоченный орган ежегодно до 31 марта года, следующего за отчетным, сведения о снижении им удельного энергопотребления на единицу продукции в объеме не менее чем на пятнадцать процентов за счет выполнения плана мероприятий по энергосбережению и повышению энергоэффективности и отчет об освоении финансовых средств, определенных в плане мероприятий по энергосбережению и повышению энергоэффективности, разработанном по итогам энергоаудита или экспресс-энергоаудита;</w:t>
      </w:r>
    </w:p>
    <w:bookmarkEnd w:id="36"/>
    <w:bookmarkStart w:name="z7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достичь пятнадцати процентного снижения им удельного энергопотребления на единицу продукции за счет выполнения плана мероприятий по энергосбережению и повышению энергоэффективности в течение пяти лет с момента заключения настоящего Соглашения;</w:t>
      </w:r>
    </w:p>
    <w:bookmarkEnd w:id="37"/>
    <w:bookmarkStart w:name="z7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случае неисполнения условий настоящего Соглашения, уплатить в соответствующий местный бюджет сумму платы за эмиссии в окружающую среду, исчисляющуюся по ставкам,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статьей 495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 налогах и других обязательных платежах в бюджет" (Налоговый кодекс)", без учета положений части второй пункта 9 указанной статьи Налогового кодекса, а также уплатить в соответствующий местный бюджет сумму платы за эмиссии в окружающую среду, сэкономленную за счет установления не повышенной ставки за эмиссии в окружающую среду с момента установления местным представительным органом неповышенной ставки платы за эмиссии в окружающую среду для данного субъекта Государственного энергетического реестра;</w:t>
      </w:r>
    </w:p>
    <w:bookmarkEnd w:id="38"/>
    <w:bookmarkStart w:name="z7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соблюдать требования законодательства Республики Казахстан об энергосбережении и повышении энергоэффективности и условия настоящего Соглашения.";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Местный исполнительный орган области, городов республиканского значения, столицы обязан:</w:t>
      </w:r>
    </w:p>
    <w:bookmarkEnd w:id="40"/>
    <w:bookmarkStart w:name="z8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соблюдать условия, предусмотренные настоящим Соглашением;</w:t>
      </w:r>
    </w:p>
    <w:bookmarkEnd w:id="41"/>
    <w:bookmarkStart w:name="z8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представлять на рассмотрение местных представительных органов вопрос о неповышении ставок платы за эмиссии в окружающую среду, установленные Налоговым кодексом Республики Казахстан для субъекта, заключившего настоящее Соглашение, по объектам исключительно в рамках такого Соглашения.</w:t>
      </w:r>
    </w:p>
    <w:bookmarkEnd w:id="42"/>
    <w:bookmarkStart w:name="z8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Субъект Государственного энергетического реестра вправе:</w:t>
      </w:r>
    </w:p>
    <w:bookmarkEnd w:id="43"/>
    <w:bookmarkStart w:name="z8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вносить в государственные органы предложения по обеспечению энергосбережения и повышения энергоэффективности;</w:t>
      </w:r>
    </w:p>
    <w:bookmarkEnd w:id="44"/>
    <w:bookmarkStart w:name="z8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получать информацию по вопросам энергосбережения и повышения энергоэффективности от уполномоченного органа.".</w:t>
      </w:r>
    </w:p>
    <w:bookmarkEnd w:id="45"/>
    <w:bookmarkStart w:name="z8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31 марта 2015 года № 391 "Об утверждении требований к форме и содержанию плана мероприятий по энергосбережению и повышению энергоэффективности, разрабатываемого субъектом Государственного энергетического реестра по итогам энергоаудита" (зарегистрирован в Реестре государственной регистрации нормативных правовых актов за № 10958):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"Об утверждении требований к форме и содержанию плана мероприятий по энергосбережению и повышению энергоэффективности"; 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подпунктом 6-12)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энергосбережении и повышении энергоэффективности"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 требования к форме и содержанию плана мероприятий по энергосбережению и повышению энергоэффективности.";</w:t>
      </w:r>
    </w:p>
    <w:bookmarkEnd w:id="49"/>
    <w:bookmarkStart w:name="z9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требованиях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к форме и содержанию плана мероприятий по энергосбережению и повышению энергоэффективности, разрабатываемого субъектом Государственного энергетического реестра по итогам энергоаудита, утвержденных указанным приказом: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"Требования к форме и содержанию плана мероприятий по энергосбережению и повышению энергоэффективности";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требования к форме и содержанию плана мероприятий по энергосбережению и повышению энергоэффективности (далее - Требования), разработаны в соответствии с подпунктом 6-12)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энергосбережении и повышении энергоэффективности".</w:t>
      </w:r>
    </w:p>
    <w:bookmarkEnd w:id="52"/>
    <w:bookmarkStart w:name="z9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Требованиях используются следующие основные понятия:</w:t>
      </w:r>
    </w:p>
    <w:bookmarkEnd w:id="53"/>
    <w:bookmarkStart w:name="z10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Государственный энергетический реестр - систематизированный свод информации о субъектах Государственного энергетического реестра;</w:t>
      </w:r>
    </w:p>
    <w:bookmarkEnd w:id="54"/>
    <w:bookmarkStart w:name="z10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субъекты Государственного энергетического реестра – индивидуальные предприниматели и юридические лица, потребляющие энергетические ресурсы в объеме, эквивалентном тысяче пятистам и более тонн условного топлива в год, а также государственные учреждения, субъекты квазигосударственного сектора и естественных монополий;</w:t>
      </w:r>
    </w:p>
    <w:bookmarkEnd w:id="55"/>
    <w:bookmarkStart w:name="z10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энергетический аудит (далее – энергоаудит) – сбор, обработка и анализ данных об использовании энергетических ресурсов в целях оценки возможности и потенциала энергосбережения и подготовки заключения по энергосбережению и повышению энергоэффективности;</w:t>
      </w:r>
    </w:p>
    <w:bookmarkEnd w:id="56"/>
    <w:bookmarkStart w:name="z10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энергетические ресурсы - совокупность природных и произведенных носителей энергии, запасенная энергия которых используется в настоящее время или может быть использована в перспективе в хозяйственной и иных видах деятельности, а также виды энергии (атомная, электрическая, химическая, электромагнитная, тепловая и другие виды энергии);</w:t>
      </w:r>
    </w:p>
    <w:bookmarkEnd w:id="57"/>
    <w:bookmarkStart w:name="z10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энергетическая эффективность (далее – энергоэффективность) – количественное отношение объема предоставленных услуг, работ, выпущенной продукции (товаров) или произведенных энергетических ресурсов к затраченным на это исходным энергетическим ресурсам;</w:t>
      </w:r>
    </w:p>
    <w:bookmarkEnd w:id="58"/>
    <w:bookmarkStart w:name="z10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энергосбережение – реализация организационных, технических, технологических, экономических и иных мер, направленных на уменьшение объема используемых энергетических ресурсов;</w:t>
      </w:r>
    </w:p>
    <w:bookmarkEnd w:id="59"/>
    <w:bookmarkStart w:name="z10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зона энергосбережения – основная и вспомогательная часть технологического процесса, устройства и системы ее обеспечения, потребляющие энергетические ресурсы и являющиеся объектами энергосбережения и повышения энергоэффективности, а также мероприятия системы менеджмента качества энергосбережения и повышения энергоэффективности;</w:t>
      </w:r>
    </w:p>
    <w:bookmarkEnd w:id="60"/>
    <w:bookmarkStart w:name="z10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менеджмент в области энергосбережения и повышения энергоэффективности (далее – энергоменеджмент) − комплекс административных действий, направленных на обеспечение рационального потребления энергетических ресурсов и повышение энергоэффективности объекта.";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 главы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2. Требования к форме и содержанию плана мероприятий по энергосбережению и повышению энергоэффективности";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План мероприятий по энергосбережению и повышению энергоэффективности (далее - План мероприятий), разрабатывается по форме согласно приложению к настоящим Требованиям и утверждается первым руководителем субъекта Государственного энергетического реестра с указанием срока его утверждения.";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11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31 марта 2015 года № 400 "Об утверждении Правил проведения энергоаудита" (зарегистрированный в Реестре государственной регистрации нормативных правовых актов за № 11729):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энергоаудита, утвержденные указанным приказом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11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31 марта 2015 года № 401 "Об установлении требований по энергоэффективности строительных материалов, изделий и конструкций" (зарегистрирован в Реестре государственной регистрации нормативных правовых актов за № 11666):</w:t>
      </w:r>
    </w:p>
    <w:bookmarkEnd w:id="65"/>
    <w:bookmarkStart w:name="z11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Требованиях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энергоэффективности строительных материалов, изделий и конструкций, утвержденных указанным приказом: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Подтверждение соответствия строительных материалов, изделий и конструкций к настоящим Требованиям определяются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техническом регулировании".".</w:t>
      </w:r>
    </w:p>
    <w:bookmarkEnd w:id="67"/>
    <w:bookmarkStart w:name="z11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31 марта 2015 года № 405 "Об утверждении требований по энергосбережению и повышению энергоэффективности, предъявляемые к проектным (проектно-сметным) документациям зданий, строений, сооружений" (зарегистрирован в Реестре государственной регистрации нормативных правовых актов за № 11177):</w:t>
      </w:r>
    </w:p>
    <w:bookmarkEnd w:id="68"/>
    <w:bookmarkStart w:name="z12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Требованиях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энергосбережению и повышению энергоэффективности, предъявляемые к проектным (проектно-сметным) документациям зданий, строений, сооружений, утвержденных указанным приказом: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В настоящих Требованиях используются следующие основные понятия:</w:t>
      </w:r>
    </w:p>
    <w:bookmarkEnd w:id="70"/>
    <w:bookmarkStart w:name="z12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общая энергетическая характеристика – удельный расход тепловой энергии на отопление и вентиляцию здания, строения, сооружения с учетом общих теплопотерь за отопительный период;</w:t>
      </w:r>
    </w:p>
    <w:bookmarkEnd w:id="71"/>
    <w:bookmarkStart w:name="z12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удельный расход тепловой энергии на отопление и вентиляцию здания, строения, сооружения за отопительный период – количество тепловой энергии за отопительный период, необходимое для компенсации теплопотерь здания, строения, сооружения с учетом воздухообмена и дополнительных тепловыделений при нормируемых параметрах теплового и воздушного режимов помещений в нем, отнесенное к единице площади или к единице отапливаемого объема;</w:t>
      </w:r>
    </w:p>
    <w:bookmarkEnd w:id="72"/>
    <w:bookmarkStart w:name="z12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удельная теплозащитная характеристика здания, строения, сооружения – физическая величина, характеризующая теплозащитную оболочку здания, строения, сооружения численно равная потерям тепловой энергии единицы отапливаемого объема в единицу времени при перепаде температуры в 1оС через теплозащитную оболочку здания, строения, сооружения;</w:t>
      </w:r>
    </w:p>
    <w:bookmarkEnd w:id="73"/>
    <w:bookmarkStart w:name="z12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энергетический паспорт здания, строения, сооружения – документ, содержащий энергетические, теплотехнические и геометрические характеристики как существующих зданий, строений, сооружений, так и проектов зданий, строений, сооружений и их ограждающих конструкций;</w:t>
      </w:r>
    </w:p>
    <w:bookmarkEnd w:id="74"/>
    <w:bookmarkStart w:name="z12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класс энергоэффективности здания, строения, сооружения – уровень экономичности энергопотребления здания, строения, сооружения, характеризующий его энергоэффективность на стадии эксплуатации;</w:t>
      </w:r>
    </w:p>
    <w:bookmarkEnd w:id="75"/>
    <w:bookmarkStart w:name="z12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энергетическая эффективность (далее - энергоэффективность) – количественное отношение объема предоставленных услуг, работ, выпущенной продукции (товаров) или произведенных энергетических ресурсов к затраченным на это исходным энергетическим ресурсам;</w:t>
      </w:r>
    </w:p>
    <w:bookmarkEnd w:id="76"/>
    <w:bookmarkStart w:name="z12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энергосбережение – реализация организационных, технических, технологических, экономических и иных мер, направленных на уменьшение объема используемых энергетических ресурсов.".</w:t>
      </w:r>
    </w:p>
    <w:bookmarkEnd w:id="77"/>
    <w:bookmarkStart w:name="z13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31 марта 2015 года № 407 "Об установлении требований по энергоэффективности технологических процессов, оборудования, в том числе электрооборудования" (зарегистрирован в Реестре государственной регистрации нормативных правовых актов за № 11321):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установлении требований по энергоэффективности оборудования, в том числе электрооборудования";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подпунктом 6-8)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энергосбережении и повышении энергоэффективности"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Установить прилагаемые требования по энергоэффективности оборудования, в том числе электрооборудования.";</w:t>
      </w:r>
    </w:p>
    <w:bookmarkEnd w:id="81"/>
    <w:bookmarkStart w:name="z13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требованиях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энергоэффективности технологических процессов, оборудования, в том числе электрооборудования, утвержденных указанным приказом: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"Требования по энергоэффективности оборудования, в том числе электрооборудования";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Требования по энергоэффективности оборудования, в том числе электрооборудования (далее – Требования) разработаны в соответствии с подпунктом 6-8)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энергосбережении и повышении энергоэффективности" с целью установления требований энергетической эффективности для оборудования, в том числе электрооборудования.</w:t>
      </w:r>
    </w:p>
    <w:bookmarkEnd w:id="84"/>
    <w:bookmarkStart w:name="z14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Требованиях применяются следующие основные понятия:</w:t>
      </w:r>
    </w:p>
    <w:bookmarkEnd w:id="85"/>
    <w:bookmarkStart w:name="z14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частотный преобразователь для регулирования скорости вращения – преобразователь электрической энергии, для непрерывного контроля подаваемой на электродвигатель электрической энергии, с целью преобразования ее в механическую, в соответствии с задаваемой скоростной характеристикой крутящего момента нагрузки путем изменения частоты переменного тока питающей сети;</w:t>
      </w:r>
    </w:p>
    <w:bookmarkEnd w:id="86"/>
    <w:bookmarkStart w:name="z14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декарбонизатор – аппарат для удаления из воды свободной угольной кислоты путем продувания этой воды воздухом;</w:t>
      </w:r>
    </w:p>
    <w:bookmarkEnd w:id="87"/>
    <w:bookmarkStart w:name="z14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нагрузка – все числовые значения электрических и механических величин, требуемые от вращающейся электрической машины электрической сетью или сочлененным с ней механизмом в данный момент времени;</w:t>
      </w:r>
    </w:p>
    <w:bookmarkEnd w:id="88"/>
    <w:bookmarkStart w:name="z14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теплообменник – устройство для передачи тепла от нагретого (жидкого или газообразного) теплоносителя к более холодному;</w:t>
      </w:r>
    </w:p>
    <w:bookmarkEnd w:id="89"/>
    <w:bookmarkStart w:name="z14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силовой трансформатор – статическое устройство, имеющее две или более обмотки, предназначенное для преобразования посредством электромагнитной индукции одной или нескольких систем переменного напряжения и тока в одну или несколько других систем переменного напряжения и тока, имеющих обычно другие значения при той же частоте, с целью передачи мощности;</w:t>
      </w:r>
    </w:p>
    <w:bookmarkEnd w:id="90"/>
    <w:bookmarkStart w:name="z14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повторно – кратковременный периодический режим – последовательность идентичных циклов работы двигателя, при котором продолжительность работы с нагрузкой недостаточна для достижения теплового равновесия;</w:t>
      </w:r>
    </w:p>
    <w:bookmarkEnd w:id="91"/>
    <w:bookmarkStart w:name="z14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асинхронный двигатель с короткозамкнутым ротором (далее – электродвигатели) – электродвигатель без подвижных контактов, коллекторов, контактных колец или электрических контактов, присоединенных к ротору;</w:t>
      </w:r>
    </w:p>
    <w:bookmarkEnd w:id="92"/>
    <w:bookmarkStart w:name="z15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номинальная мощность – числовое значение выходной мощности, включенное в номинальные данные;</w:t>
      </w:r>
    </w:p>
    <w:bookmarkEnd w:id="93"/>
    <w:bookmarkStart w:name="z15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режим – характер изменения нагрузки (нагрузок), для которой (которых) машина предназначена, включая, если это необходимо, периоды пуска электрического торможения, холостого хода, состояния отключения и покоя, а также их продолжительность и последовательность во времени;</w:t>
      </w:r>
    </w:p>
    <w:bookmarkEnd w:id="94"/>
    <w:bookmarkStart w:name="z15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холодильный прибор – теплоизолированная камера заводского изготовления с одним или несколькими отделениями, охлаждение которых обеспечивается одним или несколькими холодильными агрегатами, естественной конвекцией и (или) системой без инея образования;</w:t>
      </w:r>
    </w:p>
    <w:bookmarkEnd w:id="95"/>
    <w:bookmarkStart w:name="z15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класс энергетической эффективности трансформатора – характеристика трансформатора, определяемая уровнем потерь в трансформаторе (его энергетической эффективностью);</w:t>
      </w:r>
    </w:p>
    <w:bookmarkEnd w:id="96"/>
    <w:bookmarkStart w:name="z15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электродвигатель – электромеханическое устройство, предназначенное для преобразования электрической энергии в механическую энергию вращательного либо поступательного движения;</w:t>
      </w:r>
    </w:p>
    <w:bookmarkEnd w:id="97"/>
    <w:bookmarkStart w:name="z15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коэффициент полезного действия электродвигателя (далее - КПД) – коэффициент, выраженный в процентах, равный отношению полезной мощности на валу электродвигателя к активной мощности, потребляемой электродвигателем из сети, выраженный в киловаттах;</w:t>
      </w:r>
    </w:p>
    <w:bookmarkEnd w:id="98"/>
    <w:bookmarkStart w:name="z15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энергоэффективность – количественное отношение объема предоставленных услуг, работ, выпущенной продукции (товаров) или произведенных энергетических ресурсов к затраченным на это исходным энергетическим ресурсам;</w:t>
      </w:r>
    </w:p>
    <w:bookmarkEnd w:id="99"/>
    <w:bookmarkStart w:name="z15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менеджмент в области энергосбережения и повышения энергоэффективности (далее – энергоменеджмент) − комплекс административных действий, направленных на обеспечение рационального потребления энергетических ресурсов и повышение энергоэффективности объекта;</w:t>
      </w:r>
    </w:p>
    <w:bookmarkEnd w:id="100"/>
    <w:bookmarkStart w:name="z15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система Frost Free/Фрост-фри – это система, которой внутри постоянно происходит циркуляция воздуха в разных направлениях с помощью встроенного вентилятора, что позволяет избежать образования льда и инея на стенках морозильного и холодильного отделениях.</w:t>
      </w:r>
    </w:p>
    <w:bookmarkEnd w:id="101"/>
    <w:bookmarkStart w:name="z15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Настоящие Требования распространяются на следующую группу оборудования, в том числе электрооборудования:</w:t>
      </w:r>
    </w:p>
    <w:bookmarkEnd w:id="102"/>
    <w:bookmarkStart w:name="z16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электродвигатели;</w:t>
      </w:r>
    </w:p>
    <w:bookmarkEnd w:id="103"/>
    <w:bookmarkStart w:name="z16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источники света;</w:t>
      </w:r>
    </w:p>
    <w:bookmarkEnd w:id="104"/>
    <w:bookmarkStart w:name="z16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силовые трансформаторы;</w:t>
      </w:r>
    </w:p>
    <w:bookmarkEnd w:id="105"/>
    <w:bookmarkStart w:name="z16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холодильные приборы.";</w:t>
      </w:r>
    </w:p>
    <w:bookmarkEnd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главу 4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16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правый верхний угол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0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энергоэффективности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оборудования, в том числе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электрооборудования";</w:t>
            </w:r>
          </w:p>
        </w:tc>
      </w:tr>
    </w:tbl>
    <w:bookmarkStart w:name="z16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правый верхний угол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0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энергоэффективности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оборудования, в том числе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электрооборудования";</w:t>
            </w:r>
          </w:p>
        </w:tc>
      </w:tr>
    </w:tbl>
    <w:bookmarkStart w:name="z16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правый верхний угол </w:t>
      </w:r>
      <w:r>
        <w:rPr>
          <w:rFonts w:ascii="Times New Roman"/>
          <w:b w:val="false"/>
          <w:i w:val="false"/>
          <w:color w:val="000000"/>
          <w:sz w:val="28"/>
        </w:rPr>
        <w:t>приложения 3</w:t>
      </w:r>
      <w:r>
        <w:rPr>
          <w:rFonts w:ascii="Times New Roman"/>
          <w:b w:val="false"/>
          <w:i w:val="false"/>
          <w:color w:val="000000"/>
          <w:sz w:val="28"/>
        </w:rPr>
        <w:t xml:space="preserve"> в следующей редакции:</w:t>
      </w:r>
    </w:p>
    <w:bookmarkEnd w:id="10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энергоэффективности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оборудования, в том числе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электрооборудования";</w:t>
            </w:r>
          </w:p>
        </w:tc>
      </w:tr>
    </w:tbl>
    <w:bookmarkStart w:name="z17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правый верхний угол </w:t>
      </w:r>
      <w:r>
        <w:rPr>
          <w:rFonts w:ascii="Times New Roman"/>
          <w:b w:val="false"/>
          <w:i w:val="false"/>
          <w:color w:val="000000"/>
          <w:sz w:val="28"/>
        </w:rPr>
        <w:t>приложения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энергоэффективности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оборудования, в том числе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электрооборудования";</w:t>
            </w:r>
          </w:p>
        </w:tc>
      </w:tr>
    </w:tbl>
    <w:bookmarkStart w:name="z17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правый верхний угол </w:t>
      </w:r>
      <w:r>
        <w:rPr>
          <w:rFonts w:ascii="Times New Roman"/>
          <w:b w:val="false"/>
          <w:i w:val="false"/>
          <w:color w:val="000000"/>
          <w:sz w:val="28"/>
        </w:rPr>
        <w:t>приложения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энергоэффективности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оборудования, в том числе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электрооборудования";</w:t>
            </w:r>
          </w:p>
        </w:tc>
      </w:tr>
    </w:tbl>
    <w:bookmarkStart w:name="z17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правый верхний угол </w:t>
      </w:r>
      <w:r>
        <w:rPr>
          <w:rFonts w:ascii="Times New Roman"/>
          <w:b w:val="false"/>
          <w:i w:val="false"/>
          <w:color w:val="000000"/>
          <w:sz w:val="28"/>
        </w:rPr>
        <w:t>приложения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энергоэффективности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оборудования, в том числе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электрооборудования";</w:t>
            </w:r>
          </w:p>
        </w:tc>
      </w:tr>
    </w:tbl>
    <w:bookmarkStart w:name="z17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правый верхний угол </w:t>
      </w:r>
      <w:r>
        <w:rPr>
          <w:rFonts w:ascii="Times New Roman"/>
          <w:b w:val="false"/>
          <w:i w:val="false"/>
          <w:color w:val="000000"/>
          <w:sz w:val="28"/>
        </w:rPr>
        <w:t>приложения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энергоэффективности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оборудования, в том числе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электрооборудования";</w:t>
            </w:r>
          </w:p>
        </w:tc>
      </w:tr>
    </w:tbl>
    <w:bookmarkStart w:name="z17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правый верхний угол </w:t>
      </w:r>
      <w:r>
        <w:rPr>
          <w:rFonts w:ascii="Times New Roman"/>
          <w:b w:val="false"/>
          <w:i w:val="false"/>
          <w:color w:val="000000"/>
          <w:sz w:val="28"/>
        </w:rPr>
        <w:t>приложения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энергоэффективности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оборудования, в том числе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электрооборудования".</w:t>
            </w:r>
          </w:p>
        </w:tc>
      </w:tr>
    </w:tbl>
    <w:bookmarkStart w:name="z18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10. Утратил силу приказом и.о. Министра промышленности и строительства РК от 15.09.2023 </w:t>
      </w:r>
      <w:r>
        <w:rPr>
          <w:rFonts w:ascii="Times New Roman"/>
          <w:b w:val="false"/>
          <w:i w:val="false"/>
          <w:color w:val="ff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10.06.2024).</w:t>
      </w:r>
    </w:p>
    <w:bookmarkEnd w:id="115"/>
    <w:bookmarkStart w:name="z19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30 ноября 2015 года № 1129 "Об утверждении Правил проведения анализа заключений энергоаудита" (зарегистрирован в Реестре государственной регистрации нормативных правовых актов за № 12542):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проведения анализа заключений по энергосбережению и повышению энергоэффективности";</w:t>
      </w:r>
    </w:p>
    <w:bookmarkEnd w:id="1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17-3)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энергосбережении и повышении энергоэффективности"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 Правила проведения анализа заключений по энергосбережению и повышению энергоэффективности.";</w:t>
      </w:r>
    </w:p>
    <w:bookmarkEnd w:id="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анализа заключений энергоаудита утвержденные указанным приказом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20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30 ноября 2015 года № 1139 "Об утверждении Правил формирования и ведения карты энергоэффективности, отбора и включения проектов в карту энергоэффективности" (зарегистрирован в Реестре государственной регистрации нормативных правовых актов за № 12543):</w:t>
      </w:r>
    </w:p>
    <w:bookmarkEnd w:id="120"/>
    <w:bookmarkStart w:name="z20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и ведения карты энергоэффективности, отбора и включения проектов в карту энергоэффективности, утвержденных указанным приказом:</w:t>
      </w:r>
    </w:p>
    <w:bookmarkEnd w:id="1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В настоящих Правилах используются следующие основные понятия:</w:t>
      </w:r>
    </w:p>
    <w:bookmarkEnd w:id="122"/>
    <w:bookmarkStart w:name="z21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Государственный энергетический реестр - систематизированный свод информации о субъектах Государственного энергетического реестра;</w:t>
      </w:r>
    </w:p>
    <w:bookmarkEnd w:id="123"/>
    <w:bookmarkStart w:name="z21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субъекты Государственного энергетического реестра – индивидуальные предприниматели и юридические лица, потребляющие энергетические ресурсы в объеме, эквивалентном тысяче пятистам и более тонн условного топлива в год, а также государственные учреждения, субъекты квазигосударственного сектора и естественных монополий;</w:t>
      </w:r>
    </w:p>
    <w:bookmarkEnd w:id="124"/>
    <w:bookmarkStart w:name="z21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исполнитель – юридическое лицо, выполняющее комплекс мероприятий, направленных на энергосбережение и повышение энергоэффективности;</w:t>
      </w:r>
    </w:p>
    <w:bookmarkEnd w:id="125"/>
    <w:bookmarkStart w:name="z21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заявитель – физическое или юридическое лицо, представившее проект для включения в карту энергоэффективности;</w:t>
      </w:r>
    </w:p>
    <w:bookmarkEnd w:id="126"/>
    <w:bookmarkStart w:name="z21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экспертиза – процесс оценки и анализа, предоставленных Заявителем документов, на предмет соответствия установленным критериям в области энергосбережения и повышения энергоэффективности;</w:t>
      </w:r>
    </w:p>
    <w:bookmarkEnd w:id="127"/>
    <w:bookmarkStart w:name="z21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энергетическая эффективность (далее – энергоэффективность) – количественное отношение объема предоставленных услуг, работ, выпущенной продукции (товаров) или произведенных энергетических ресурсов к затраченным на это исходным энергетическим ресурсам</w:t>
      </w:r>
    </w:p>
    <w:bookmarkEnd w:id="128"/>
    <w:bookmarkStart w:name="z21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карта энергоэффективности – единый республиканский перечень проектов в области энергосбережения и повышения энергоэффективности с указанием источников финансирования, графиков и планов мероприятий по их реализации;</w:t>
      </w:r>
    </w:p>
    <w:bookmarkEnd w:id="129"/>
    <w:bookmarkStart w:name="z21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проект в области энергосбережения и повышения энергоэффективности (далее – проект) – комплекс мероприятий, направленных на энергосбережение и повышение энергоэффективности, реализуемых в течение определенного периода времени;</w:t>
      </w:r>
    </w:p>
    <w:bookmarkEnd w:id="130"/>
    <w:bookmarkStart w:name="z21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национальный институт развития в области энергосбережения и повышения энергоэффективности – юридическое лицо, пятьдесят и более процентов голосующих акций (долей участия в уставном капитале) которых принадлежат государству.";</w:t>
      </w:r>
    </w:p>
    <w:bookmarkEnd w:id="1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Заявитель для включения проекта в карту энергоэффективности представляет в НИРЭЭ на электронном и бумажном носителях следующие документы:</w:t>
      </w:r>
    </w:p>
    <w:bookmarkEnd w:id="132"/>
    <w:bookmarkStart w:name="z22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заявление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133"/>
    <w:bookmarkStart w:name="z22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паспорт проекта, утвержденный руководителем организации либо лицом, его замещающим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134"/>
    <w:bookmarkStart w:name="z22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копии документов, подтверждающих проработку финансирования проекта (меморандумы и соглашения о намерениях и (или) решения о финансировании проекта) (при наличии);</w:t>
      </w:r>
    </w:p>
    <w:bookmarkEnd w:id="135"/>
    <w:bookmarkStart w:name="z22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копия заключения по энергосбережению и повышению энергоэффективности (при наличии);</w:t>
      </w:r>
    </w:p>
    <w:bookmarkEnd w:id="136"/>
    <w:bookmarkStart w:name="z22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копии документов, подтверждающих достоверность расчетов требуемых инвестиций и экономии к представленным мероприятиям (технико-экономическое обоснование, финансово-экономическое обоснование, коммерческие предложения) (при наличии).";</w:t>
      </w:r>
    </w:p>
    <w:bookmarkEnd w:id="137"/>
    <w:bookmarkStart w:name="z22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16 следующего содержания:</w:t>
      </w:r>
    </w:p>
    <w:bookmarkEnd w:id="138"/>
    <w:bookmarkStart w:name="z22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Проекты исключаются из карты энергоэффективности решением НИРЭЭ при неисполнении заявителем мероприятий, указанных в паспорте проекта.";</w:t>
      </w:r>
    </w:p>
    <w:bookmarkEnd w:id="1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механизму 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местных исполнительных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вопросам энергосбережения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повышения энергоэффективности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33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деятельности по вопросам энергосбережения и повышения энергоэффективности</w:t>
      </w:r>
    </w:p>
    <w:bookmarkEnd w:id="140"/>
    <w:bookmarkStart w:name="z23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утратил силу приказом и.о. Министра промышленности и строительства РК от 28.08.2026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Требованиям к форме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содержанию плана мероприятий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энергосбережению и повышению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энергоэффективности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40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мероприятий по энергосбережению и повышению энергоэффективности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на 20__ - 20__ годы полное наименование организации</w:t>
      </w:r>
    </w:p>
    <w:bookmarkEnd w:id="142"/>
    <w:bookmarkStart w:name="z241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</w:t>
      </w:r>
    </w:p>
    <w:bookmarkEnd w:id="1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и номер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реализации (с - до)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Планируемые расходы, млн. тенге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Электроснабжение и освещение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ЭиОс.01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ЭиОс.02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ЭиОс.03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Теплоснабжение и отопление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ТиОт.01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ТиОт.02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ТиОт.03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Вентиляция, кондиционирование, увлажнение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ВКУ.01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ВКУ.02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ВКУ.03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Водоснабжение и водоотведение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ВиВ.01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ВиВ.02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ВиВ.03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Технологическое оборудование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ТО.01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ТО.02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ТО.03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Приборы и средства учета и контроля, в том числе автоматизированные системы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ПУ.01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ПУ.02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ПУ.03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Энергоменеджмент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ЭМ.01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ЭМ.02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ЭМ.03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переподготовка и повышение квалификации персонала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ЭМ.01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ЭМ.02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ЭМ.03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плану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плану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4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планируемого снижения потребления энергетических ресурсов в натуральном выражении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окупаемости, лет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Отметка о выполнении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Электроснабжение и освещение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Теплоснабжение и отопление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Вентиляция, кондиционирование, увлажнение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Водоснабжение и водоотведение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Технологическое оборудование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Приборы и средства учета и контроля, в том числе автоматизированные системы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Энергоменеджмент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переподготовка и повышение квалификации персонала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43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2</w:t>
      </w:r>
    </w:p>
    <w:bookmarkEnd w:id="1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энергетического ресурса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планируемого снижения потребления энергетических ресурсов (т.у.т.)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Суммарный объем планируемого снижения потребления энергетических ресурсов (т.у.т.)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Планируемые экономия, млн. тенге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планируемой экономии, млн. тенге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(т.у.т.):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4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Потенциал снижения потребления энергоресурсов (%)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Отметка о выполнении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45" w:id="147"/>
      <w:r>
        <w:rPr>
          <w:rFonts w:ascii="Times New Roman"/>
          <w:b w:val="false"/>
          <w:i w:val="false"/>
          <w:color w:val="000000"/>
          <w:sz w:val="28"/>
        </w:rPr>
        <w:t>
      1. Значение кода мероприятий:</w:t>
      </w:r>
    </w:p>
    <w:bookmarkEnd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ЭиОс. - электроснабжение и освещение;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ТиОт. - теплоснабжение и отопление;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ВКУ. - вентиляция, кондиционирование, увлажнение;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4) ВиВ. - Водоснабжение и водоотведение;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5) ТО. - технологическое оборудование;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6) ПУ. - приборы и средства учета и контроля, в том числе автоматизированные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7) ЭМ. - энергоменеджмент;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8) ППК. - переподготовка и повышение квалификации;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9) ТТ. - твердое топливо;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10) Газ. - газ;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11) ЖТ. - жидкое топливо;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12) ЭЭ. - электрическая энергия;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13) ТЭ. - тепловая энергия;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14) В. – вода;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15) т.ут. – тонна условного топлива.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марта 2015 года № 400</w:t>
            </w:r>
          </w:p>
        </w:tc>
      </w:tr>
    </w:tbl>
    <w:bookmarkStart w:name="z248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энергоаудита</w:t>
      </w:r>
    </w:p>
    <w:bookmarkEnd w:id="148"/>
    <w:bookmarkStart w:name="z249" w:id="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9"/>
    <w:bookmarkStart w:name="z25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энергоаудита (далее – Правила) разработаны в соответствии с подпунктом 6-10)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энергосбережении и повышении энергоэффективности" (далее – Закон) и определяют порядок проведения энергоаудита.</w:t>
      </w:r>
    </w:p>
    <w:bookmarkEnd w:id="150"/>
    <w:bookmarkStart w:name="z25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51"/>
    <w:bookmarkStart w:name="z25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инструментальное обследование – измерение и регистрация характеристик энергопотребления с помощью стационарных и портативных приборов;</w:t>
      </w:r>
    </w:p>
    <w:bookmarkEnd w:id="152"/>
    <w:bookmarkStart w:name="z25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менеджмент в области энергосбережения и повышения энергоэффективности (далее – энергоменеджмент) − комплекс административных действий, направленных на обеспечение рационального потребления энергетических ресурсов и повышение энергоэффективности объекта, включающий разработку и реализацию политики энергосбережения и повышения энергоэффективности, планов мероприятий, процедур и методик мониторинга, оценки энергопотребления и других действий, направленных на повышение энергоэффективности;</w:t>
      </w:r>
    </w:p>
    <w:bookmarkEnd w:id="153"/>
    <w:bookmarkStart w:name="z25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целевой энергоаудит – энергоаудит, проводимый на добровольной основе, имеющий целевой характер и ограничение по объему проведения;</w:t>
      </w:r>
    </w:p>
    <w:bookmarkEnd w:id="154"/>
    <w:bookmarkStart w:name="z25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класс энергоэффективности здания, строения, сооружения – уровень экономичности энергопотребления здания, строения, сооружения, характеризующий его энергоэффективность на стадии эксплуатации;</w:t>
      </w:r>
    </w:p>
    <w:bookmarkEnd w:id="155"/>
    <w:bookmarkStart w:name="z25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экспресс-энергоаудит – энергоаудит, проводимый по сокращенной программе и с целью подтверждения результатов энергетического анализа, осуществляемого в рамках системы менеджмента в области энергосбережения и повышения энергоэффективности и предыдущего заключения по энергосбережению и повышению энергоэффективности;</w:t>
      </w:r>
    </w:p>
    <w:bookmarkEnd w:id="156"/>
    <w:bookmarkStart w:name="z25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энергоаудит – сбор, обработка и анализ данных об использовании энергетических ресурсов в целях оценки возможности и потенциала энергосбережения и подготовки заключения по энергосбережению и повышению энергоэффективности;</w:t>
      </w:r>
    </w:p>
    <w:bookmarkEnd w:id="157"/>
    <w:bookmarkStart w:name="z25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энергоаудиторская организация – юридическое лицо, осуществляющее энергоаудит;</w:t>
      </w:r>
    </w:p>
    <w:bookmarkEnd w:id="158"/>
    <w:bookmarkStart w:name="z25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энергосбережение – реализация организационных, технических, технологических, экономических и иных мер, направленных на уменьшение объема используемых энергетических ресурсов;</w:t>
      </w:r>
    </w:p>
    <w:bookmarkEnd w:id="159"/>
    <w:bookmarkStart w:name="z26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энергетическая эффективность (далее – энергоэффективность) – количественное отношение объема предоставленных услуг, работ, выпущенной продукции (товаров) или произведенных энергетических ресурсов к затраченным на это исходным энергетическим ресурсам;</w:t>
      </w:r>
    </w:p>
    <w:bookmarkEnd w:id="160"/>
    <w:bookmarkStart w:name="z26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энергетические ресурсы – совокупность природных и произведенных носителей энергии, запасенная энергия которых используется в настоящее время или может быть использована в перспективе в хозяйственной и иных видах деятельности, а также виды энергии (атомная, электрическая, химическая, электромагнитная, тепловая и другие виды энергии).</w:t>
      </w:r>
    </w:p>
    <w:bookmarkEnd w:id="161"/>
    <w:bookmarkStart w:name="z26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Энергоаудит осуществляется за счет средств обратившегося лица на основании договора, заключенного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Гражданским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62"/>
    <w:bookmarkStart w:name="z26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Энергоаудит проводится в целях оценки возможности и потенциала энергосбережения, определения возможностей повышения энергоэффективности, оценки затрат на реализацию мероприятий по энергосбережению и повышению энергоэффективности, подготовки заключения по энергосбережению и повышению энергоэффективности или технического отчета по энергосбережению и повышению энергоэффективности.</w:t>
      </w:r>
    </w:p>
    <w:bookmarkEnd w:id="163"/>
    <w:bookmarkStart w:name="z26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Энергоаудит подразделяется на следующие виды: обязательный энергоаудит, экпресс-энергоаудит и целевой энергоаудит.</w:t>
      </w:r>
    </w:p>
    <w:bookmarkEnd w:id="164"/>
    <w:bookmarkStart w:name="z26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Общий срок проведения обязательного энергоаудита составляет не менее двух месяцев, но не более двенадцати месяцев со дня заключения договора, экспресс-энергоаудита и целевого энергоаудита не менее двух месяцев, но не более шести месяцев со дня заключения договора.</w:t>
      </w:r>
    </w:p>
    <w:bookmarkEnd w:id="165"/>
    <w:bookmarkStart w:name="z26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Энергоаудит проводится с учетом сезонных характеристик обследуемого объекта (объектов). При этом измерительный (испытательный) этап, предусмотренный пунктом 8 настоящих Правил, проводится как в зимний, так и в летний периоды в отношении промышленных предприятий, имеющих здания, строения и сооружения.</w:t>
      </w:r>
    </w:p>
    <w:bookmarkEnd w:id="166"/>
    <w:bookmarkStart w:name="z267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энергоаудитов</w:t>
      </w:r>
    </w:p>
    <w:bookmarkEnd w:id="167"/>
    <w:bookmarkStart w:name="z268" w:id="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Обязательный энергоаудит</w:t>
      </w:r>
    </w:p>
    <w:bookmarkEnd w:id="168"/>
    <w:bookmarkStart w:name="z269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Энергоаудит проводится по следующим этапам:</w:t>
      </w:r>
    </w:p>
    <w:bookmarkEnd w:id="169"/>
    <w:bookmarkStart w:name="z270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подготовительный;</w:t>
      </w:r>
    </w:p>
    <w:bookmarkEnd w:id="170"/>
    <w:bookmarkStart w:name="z271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измерительный (испытательный);</w:t>
      </w:r>
    </w:p>
    <w:bookmarkEnd w:id="171"/>
    <w:bookmarkStart w:name="z272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аналитический;</w:t>
      </w:r>
    </w:p>
    <w:bookmarkEnd w:id="172"/>
    <w:bookmarkStart w:name="z273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заключительный.</w:t>
      </w:r>
    </w:p>
    <w:bookmarkEnd w:id="173"/>
    <w:bookmarkStart w:name="z274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На подготовительном этапе энергоаудиторская организация составляет программу проведения обязательного энергоаудита (далее – Программа) с указанием сроков выполнения работ и ответственных лиц. К Программе прилагается соответствующий регламент приборных измерений, перечень информационно-измерительных комплексов и технических средств, необходимых для осуществления деятельности в области энергосбережения и повышения энергоэффективности,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31 мая 2016 года № 455 (зарегистрированный в Реестре государственной регистрации нормативных правовых актов за № 13902), документы, подтверждающие наличие их поверки. Энергоаудиторская организация формирует перечень необходимых сведений и документов (исходных данных), которые предоставляются (в случае их наличия) обратившимся лицом в рамках выполнения данного этапа, в том числе:</w:t>
      </w:r>
    </w:p>
    <w:bookmarkEnd w:id="174"/>
    <w:bookmarkStart w:name="z275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план мероприятий по энергосбережению и повышению энергоэффективности, разработанный по итогам предыдущего энергоаудита и результаты его исполнения (в случае проведения повторного энергоаудита);</w:t>
      </w:r>
    </w:p>
    <w:bookmarkEnd w:id="175"/>
    <w:bookmarkStart w:name="z276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объемы добычи, производства, потребления, передачи энергетических ресурсов и воды за пять последовательных лет, предшествующих энергоаудиту;</w:t>
      </w:r>
    </w:p>
    <w:bookmarkEnd w:id="176"/>
    <w:bookmarkStart w:name="z277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состав основных зданий, строений, сооружений и их характеристики (назначение объекта и его составляющие (пристройки), инженерные системы, класс энергоэффективности, дата постройки, этажность здания, материал стен и крыш, площадь остекления и вид остекления, кубатура, общая площадь);</w:t>
      </w:r>
    </w:p>
    <w:bookmarkEnd w:id="177"/>
    <w:bookmarkStart w:name="z278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об источниках энергоснабжения и параметрах энергоносителей;</w:t>
      </w:r>
    </w:p>
    <w:bookmarkEnd w:id="178"/>
    <w:bookmarkStart w:name="z279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фактическое энергопотребление на единицу продукции и (или) расход энергетических ресурсов на отопление на единицу площади или отапливаемого объема зданий, строений, сооружений;</w:t>
      </w:r>
    </w:p>
    <w:bookmarkEnd w:id="179"/>
    <w:bookmarkStart w:name="z280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об энергетическом и технологическом оборудовании;</w:t>
      </w:r>
    </w:p>
    <w:bookmarkEnd w:id="180"/>
    <w:bookmarkStart w:name="z281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класс энергоэффективности электрического энергопотребляющего устройства;</w:t>
      </w:r>
    </w:p>
    <w:bookmarkEnd w:id="181"/>
    <w:bookmarkStart w:name="z282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сведения о приборах учета и контроля;</w:t>
      </w:r>
    </w:p>
    <w:bookmarkEnd w:id="182"/>
    <w:bookmarkStart w:name="z283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сведения о системах электроснабжения, теплоснабжения, вентиляции, холодоснабжения, водоснабжения, воздухоснабжения, канализации, газоснабжения;</w:t>
      </w:r>
    </w:p>
    <w:bookmarkEnd w:id="183"/>
    <w:bookmarkStart w:name="z284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увеличение или уменьшение численного состава сотрудников обратившегося лица;</w:t>
      </w:r>
    </w:p>
    <w:bookmarkEnd w:id="184"/>
    <w:bookmarkStart w:name="z285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копия предыдущего заключения энергосбережению и повышению энергоэффективности;</w:t>
      </w:r>
    </w:p>
    <w:bookmarkEnd w:id="185"/>
    <w:bookmarkStart w:name="z286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сведения об организации работы системы энергоменеджмента (при наличии).</w:t>
      </w:r>
    </w:p>
    <w:bookmarkEnd w:id="186"/>
    <w:bookmarkStart w:name="z287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Сроки предоставления сведений и документов должны быть отражены в Программе. Сведения должны быть идентичны информации, вносимой в Государственный энергетический реестр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и ведения Государственного энергетического реестра, утвержденных приказом Министра по инвестициям и развитию Республики Казахстан № 387 (зарегистрирован в Реестре государственной регистрации нормативных правовых актов за № 11728). Результатом подготовительного этапа является согласованная с обратившимся лицом и утвержденная энергоаудиторской организацией Программа, а также перечень сведений и документов, оформленный в соответствующем акте приема-передачи.</w:t>
      </w:r>
    </w:p>
    <w:bookmarkEnd w:id="187"/>
    <w:bookmarkStart w:name="z288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Измерительный этап обязательного энергоаудита включает в себя использование поверенных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обеспечении единства измерений" информационно-измерительных комплексов и технических средств. На измерительном этапе энергоаудиторской организацией проводятся следующие мероприятия:</w:t>
      </w:r>
    </w:p>
    <w:bookmarkEnd w:id="188"/>
    <w:bookmarkStart w:name="z289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приборные измерения параметров работы оборудования в соответствии с утвержденной Программой;</w:t>
      </w:r>
    </w:p>
    <w:bookmarkEnd w:id="189"/>
    <w:bookmarkStart w:name="z290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инструментальное обследование здания, строения, сооружения и его инженерных систем с использованием приборов измерения в соответствии с утвержденной Программой;</w:t>
      </w:r>
    </w:p>
    <w:bookmarkEnd w:id="190"/>
    <w:bookmarkStart w:name="z291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снятие данных со штатных приборов предприятия (поверенных).</w:t>
      </w:r>
    </w:p>
    <w:bookmarkEnd w:id="191"/>
    <w:bookmarkStart w:name="z292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 аналитическом этапе энергоаудиторской организацией проводятся следующие мероприятия:</w:t>
      </w:r>
    </w:p>
    <w:bookmarkEnd w:id="192"/>
    <w:bookmarkStart w:name="z293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анализ полученных на измерительном этапе информации и результатов измерений (испытаний);</w:t>
      </w:r>
    </w:p>
    <w:bookmarkEnd w:id="193"/>
    <w:bookmarkStart w:name="z29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полученных на подготовительном этапе исходных данных;</w:t>
      </w:r>
    </w:p>
    <w:bookmarkEnd w:id="194"/>
    <w:bookmarkStart w:name="z29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расчет фактических показателей энергоэффективности зданий, отдельных видов оборудования и технологических процессов;</w:t>
      </w:r>
    </w:p>
    <w:bookmarkEnd w:id="195"/>
    <w:bookmarkStart w:name="z296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сопоставление фактических показателей с нормативными (нормируемыми) значениями (в случае их наличия);</w:t>
      </w:r>
    </w:p>
    <w:bookmarkEnd w:id="196"/>
    <w:bookmarkStart w:name="z297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выявление и анализ причин несоответствия фактических показателей энергоэффективности и нормативных (нормируемых) значений (в случае их наличия);</w:t>
      </w:r>
    </w:p>
    <w:bookmarkEnd w:id="197"/>
    <w:bookmarkStart w:name="z29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расчет значений энергосберегающего потенциала по каждому отдельному показателю, по зданиям и видам энергетических ресурсов;</w:t>
      </w:r>
    </w:p>
    <w:bookmarkEnd w:id="198"/>
    <w:bookmarkStart w:name="z29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анализ лучших мировых практик применимых к деятельности обратившегося лица.</w:t>
      </w:r>
    </w:p>
    <w:bookmarkEnd w:id="199"/>
    <w:bookmarkStart w:name="z30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заключительном этапе энергоаудиторской организацией обобщаются результаты анализа использования энергетических ресурсов технологическими процессами, зданием, строением, сооружением, по группам оборудования и видам энергоносителей.</w:t>
      </w:r>
    </w:p>
    <w:bookmarkEnd w:id="200"/>
    <w:bookmarkStart w:name="z30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 результатам обязательного энергоаудита составляется заключение по энергосбережению и повышению энергоэффективности.</w:t>
      </w:r>
    </w:p>
    <w:bookmarkEnd w:id="201"/>
    <w:bookmarkStart w:name="z302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по энергосбережению и повышению энергоэффективности оформляется в соответствии с настоящими Правилами, выдается на фирменном бланке юридического лица, осуществлявшего энергоаудит, утверждается его руководителем, заверяется печатью энергоаудиторской организации, а также подписями аттестованных энергоаудиторов.</w:t>
      </w:r>
    </w:p>
    <w:bookmarkEnd w:id="202"/>
    <w:bookmarkStart w:name="z303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наличия возражений со стороны обратившегося лица к заключению по энергосбережению и повышению энергоэффективности, энергоаудиторская организация представляет развернутое пояснение в письменном виде.</w:t>
      </w:r>
    </w:p>
    <w:bookmarkEnd w:id="203"/>
    <w:bookmarkStart w:name="z304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Заключение по энергосбережению и повышению энергоэффективности состоит из трех основных частей:</w:t>
      </w:r>
    </w:p>
    <w:bookmarkEnd w:id="204"/>
    <w:bookmarkStart w:name="z305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вводная часть, в которой указывается данные обратившегося лица, энергоаудиторской организации, номер заключенного договора и объекта энергоаудита (характеристика производственной деятельности и описание технологического процесса);</w:t>
      </w:r>
    </w:p>
    <w:bookmarkEnd w:id="205"/>
    <w:bookmarkStart w:name="z306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основная часть, в которой приводится анализ по потреблению энергетических ресурсов, по определению удельных расходов энергетических ресурсов на единицу продукции с расчетом, по системам электроснабжения, теплоснабжения, воздухоснабжения, водоснабжения, по зданиям, строениям и сооружениям;</w:t>
      </w:r>
    </w:p>
    <w:bookmarkEnd w:id="206"/>
    <w:bookmarkStart w:name="z307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заключительная часть, которая включает рекомендации и выводы. В рекомендациях приводятся мероприятия по энергосбережению и повышению энергоэффективности объекта с учетом снижения потребления энергетических ресурсов на единицу продукции и (или) снижение энергетических ресурсов на отопление на единицу площади зданий, строений, сооружений, международной практики, применимой к деятельности обратившегося лица, и с указанием сроков их выполнения, а также технико-экономический расчет и обоснование предлагаемых мероприятий, в выводах – общая оценка деятельности обратившегося лица в области энергосбережения и повышения энергоэффективности согласно приложению 4 к настоящим Правилам, возможный потенциал энергосбережения объекта в натуральном и процентном выражении. При этом предлагаемые мероприятия должны разделяться на рекомендованные (потенциально возможные) и экономически целесообразные (приведенная стоимость которых на пятый год проекта является положительной, а внутренняя норма рентабельности превышает используемую ставку дисконтирования на два и более процента).</w:t>
      </w:r>
    </w:p>
    <w:bookmarkEnd w:id="207"/>
    <w:bookmarkStart w:name="z308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 заключению по энергосбережению и повышению энергоэффективности прилагается заполняемая энергоаудиторской организацией отчетная информация:</w:t>
      </w:r>
    </w:p>
    <w:bookmarkEnd w:id="208"/>
    <w:bookmarkStart w:name="z309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промышленных предприятий по форме, согласно приложению 1 к настоящим Правилам;</w:t>
      </w:r>
    </w:p>
    <w:bookmarkEnd w:id="209"/>
    <w:bookmarkStart w:name="z310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зданий, строений, сооружений по форме, согласно приложению 2 к настоящим Правилам;</w:t>
      </w:r>
    </w:p>
    <w:bookmarkEnd w:id="210"/>
    <w:bookmarkStart w:name="z311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промышленных предприятий, имеющих здания, строения и сооружения по форме, согласно приложению 3 к настоящим Правилам.</w:t>
      </w:r>
    </w:p>
    <w:bookmarkEnd w:id="211"/>
    <w:bookmarkStart w:name="z312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разработке экономически целесообразных мероприятий не допускается обобщение, примерная оценка или использование условных процентов экономии. Техническое обоснование мероприятий по энергосбережению должно быть выполнено в натуральных единицах измерения, основываясь на фактических данных с минимальным использованием субъективных оценок экспертов.</w:t>
      </w:r>
    </w:p>
    <w:bookmarkEnd w:id="212"/>
    <w:bookmarkStart w:name="z313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исходные данные для инвестиционных расчетов должны быть подтверждены техническим расчетом, приняты по справочной документации (с приведением ссылки на источник) и получены путем проведения прямых измерений.</w:t>
      </w:r>
    </w:p>
    <w:bookmarkEnd w:id="213"/>
    <w:bookmarkStart w:name="z314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Рекомендации по энергосбережению и рациональному использованию не должны снижать уровень безопасности и комфортности работы персонала, качество и безопасность продукции, что должно подтверждаться проведением оценки возможных рисков, связанных с реализацией каждого конкретного мероприятия.</w:t>
      </w:r>
    </w:p>
    <w:bookmarkEnd w:id="214"/>
    <w:bookmarkStart w:name="z315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Технико-экономический расчет мероприятий по энергосбережению, связанных с заменой основного или вспомогательного оборудования должен быть выполнен исходя из официально представленных коммерческих предложений не менее чем двух потенциальных поставщиков и гарантированных технических данных оборудования.</w:t>
      </w:r>
    </w:p>
    <w:bookmarkEnd w:id="215"/>
    <w:bookmarkStart w:name="z316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Технико-экономический расчет мероприятий по энергосбережению и повышению энергоэффективности должен отражать конкретные экономические показатели согласно международной практике (чистая приведенная стоимость, внутренняя норма доходности, период окупаемости).</w:t>
      </w:r>
    </w:p>
    <w:bookmarkEnd w:id="216"/>
    <w:bookmarkStart w:name="z317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 результатам обязательного энергоаудита общественного и (или) жилого здания, энергоаудиторской организацией заполняется показатель класса энергоэффективности здания согласно приложению 2 к настоящим Правилам.</w:t>
      </w:r>
    </w:p>
    <w:bookmarkEnd w:id="217"/>
    <w:bookmarkStart w:name="z318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По итогам проведения обязательного энергоаудита устанавливается и указывается в заключении по энергосбержению и повышению энергоэффективности маркировка зданий, строений, сооружений по энергоэффективности по форме, утверждаемой уполномоченным органом в соответствии с пунктом 13-7)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</w:t>
      </w:r>
    </w:p>
    <w:bookmarkEnd w:id="218"/>
    <w:bookmarkStart w:name="z319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Заключение по энергосбережению и повышению энергоэффективности оформляется в двух экземплярах: один экземпляр предоставляется обратившемуся лицу второй – хранится у энергоаудиторской организации.</w:t>
      </w:r>
    </w:p>
    <w:bookmarkEnd w:id="219"/>
    <w:bookmarkStart w:name="z320" w:id="2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Экспресс-энергоаудит</w:t>
      </w:r>
    </w:p>
    <w:bookmarkEnd w:id="220"/>
    <w:bookmarkStart w:name="z321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Проведение работ по экспресс-энергоаудиту включает несколько этапов:</w:t>
      </w:r>
    </w:p>
    <w:bookmarkEnd w:id="221"/>
    <w:bookmarkStart w:name="z322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подготовительный;</w:t>
      </w:r>
    </w:p>
    <w:bookmarkEnd w:id="222"/>
    <w:bookmarkStart w:name="z323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аналитический;</w:t>
      </w:r>
    </w:p>
    <w:bookmarkEnd w:id="223"/>
    <w:bookmarkStart w:name="z324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заключительный.</w:t>
      </w:r>
    </w:p>
    <w:bookmarkEnd w:id="224"/>
    <w:bookmarkStart w:name="z325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На подготовительном этапе энергоаудиторская организация составляет программу проведения экспресс-энергоаудита (далее – Программа) с указанием сроков выполнения работ и ответственных лиц. К Программе прилагается соответствующий регламент приборных измерений, перечень информационно-измерительных комплексов и технических средств, необходимых для осуществления деятельности в области энергосбережения и повышения энергоэффективности,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31 мая 2016 года № 455 (зарегистрированный в Реестре государственной регистрации нормативных правовых актов за № 13902), документы, подтверждающие наличие их поверки. Энергоаудиторская организация формирует перечень необходимых сведений и документов (исходных данных), которые предоставляются (в случае их наличия) обратившимся лицом в рамках выполнения данного этапа, в том числе:</w:t>
      </w:r>
    </w:p>
    <w:bookmarkEnd w:id="225"/>
    <w:bookmarkStart w:name="z326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план мероприятий по энергосбережению и повышению энергоэффективности, разработанный по итогам предыдущего энергоаудита и результаты его исполнения (в случае проведения повторного энергоаудита);</w:t>
      </w:r>
    </w:p>
    <w:bookmarkEnd w:id="226"/>
    <w:bookmarkStart w:name="z327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объемы добычи, производства, потребления, передачи энергетических ресурсов и воды за пять последовательных лет, предшествующих энергоаудиту;</w:t>
      </w:r>
    </w:p>
    <w:bookmarkEnd w:id="227"/>
    <w:bookmarkStart w:name="z328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состав основных зданий, строений, сооружений и их характеристики (назначение объекта и его составляющие (пристройки), инженерные системы, класс энергоэффективности, дата постройки, этажность здания, материал стен и крыш, площадь остекления и вид остекления, кубатура, общая площадь);</w:t>
      </w:r>
    </w:p>
    <w:bookmarkEnd w:id="228"/>
    <w:bookmarkStart w:name="z329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об источниках энергоснабжения и параметрах энергоносителей;</w:t>
      </w:r>
    </w:p>
    <w:bookmarkEnd w:id="229"/>
    <w:bookmarkStart w:name="z330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фактическое энергопотребление на единицу продукции и (или) расход энергетических ресурсов на отопление на единицу площади или отапливаемого объема зданий, строений, сооружений;</w:t>
      </w:r>
    </w:p>
    <w:bookmarkEnd w:id="230"/>
    <w:bookmarkStart w:name="z33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об энергетическом и технологическом оборудовании;</w:t>
      </w:r>
    </w:p>
    <w:bookmarkEnd w:id="231"/>
    <w:bookmarkStart w:name="z332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класс энергоэффективности электрического энергопотребляющего устройства;</w:t>
      </w:r>
    </w:p>
    <w:bookmarkEnd w:id="232"/>
    <w:bookmarkStart w:name="z333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сведения о приборах учета и контроля;</w:t>
      </w:r>
    </w:p>
    <w:bookmarkEnd w:id="233"/>
    <w:bookmarkStart w:name="z334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сведения о системах электроснабжения, теплоснабжения, вентиляции, холодоснабжения, водоснабжения, воздухоснабжения, канализации, газоснабжения;</w:t>
      </w:r>
    </w:p>
    <w:bookmarkEnd w:id="234"/>
    <w:bookmarkStart w:name="z335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увеличение или уменьшение численного состава сотрудников обратившегося лица;</w:t>
      </w:r>
    </w:p>
    <w:bookmarkEnd w:id="235"/>
    <w:bookmarkStart w:name="z33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копия предыдущего заключения по энергоаудиту;</w:t>
      </w:r>
    </w:p>
    <w:bookmarkEnd w:id="236"/>
    <w:bookmarkStart w:name="z33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сведения об организации работы системы энергоменеджмента.</w:t>
      </w:r>
    </w:p>
    <w:bookmarkEnd w:id="237"/>
    <w:bookmarkStart w:name="z33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Сроки предоставления сведений и документов должны быть отражены в Программе. Сведения должны быть идентичны информации, вносимой в Государственный энергетический реестр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и ведения Государственного энергетического реестра, утвержденных приказом Министра по инвестициям и развитию Республики Казахстан от 31 марта 2015 года № 387 (зарегистрированный в Реестре государственной регистрации нормативных правовых актов за № 11728). Результатом подготовительного этапа является согласованная с обратившимся лицом и утвержденная энергоаудиторской организацией Программа, а также перечень сведений и документов, оформленный в соответствующем акте приема-передачи.</w:t>
      </w:r>
    </w:p>
    <w:bookmarkEnd w:id="238"/>
    <w:bookmarkStart w:name="z339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На аналитическом этапе энергоаудиторской организацией проводятся следующие мероприятия:</w:t>
      </w:r>
    </w:p>
    <w:bookmarkEnd w:id="239"/>
    <w:bookmarkStart w:name="z340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анализ полученных от обратившегося лица сведений и данных в случае их предоставления;</w:t>
      </w:r>
    </w:p>
    <w:bookmarkEnd w:id="240"/>
    <w:bookmarkStart w:name="z341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расчет фактических показателей энергоэффективности зданий, отдельных видов оборудования и технологических процессов;</w:t>
      </w:r>
    </w:p>
    <w:bookmarkEnd w:id="241"/>
    <w:bookmarkStart w:name="z342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сопоставление фактических показателей с нормативными (нормируемыми) значениями (в случае их наличия);</w:t>
      </w:r>
    </w:p>
    <w:bookmarkEnd w:id="242"/>
    <w:bookmarkStart w:name="z343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 и анализ причин несоответствия фактических показателей энергоэффективности и нормативных (нормируемых) значений (в случае их наличия);</w:t>
      </w:r>
    </w:p>
    <w:bookmarkEnd w:id="243"/>
    <w:bookmarkStart w:name="z344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расчет значений энергосберегающего потенциала по каждому отдельному показателю, по зданиям и видам энергетических ресурсов;</w:t>
      </w:r>
    </w:p>
    <w:bookmarkEnd w:id="244"/>
    <w:bookmarkStart w:name="z345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анализ лучших мировых практик применимых к деятельности обратившегося лица.</w:t>
      </w:r>
    </w:p>
    <w:bookmarkEnd w:id="245"/>
    <w:bookmarkStart w:name="z346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 заключительном этапе энергоаудиторской организацией обобщаются результаты анализа использования энергетических ресурсов технологическими процессами, зданием, строением, сооружением, по группам оборудования и видам энергоносителей.</w:t>
      </w:r>
    </w:p>
    <w:bookmarkEnd w:id="246"/>
    <w:bookmarkStart w:name="z347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 результатам экспресс-энергоаудита составляется заключение по энергосбережению и повышению энергоэффективности.</w:t>
      </w:r>
    </w:p>
    <w:bookmarkEnd w:id="247"/>
    <w:bookmarkStart w:name="z348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по энергосбережению и повышению энергоэффективности оформляется в соответствии с настоящими Правилами, выдается на фирменном бланке юридического лица, осуществлявшего энергоаудит, с указанием даты выдачи, утверждается его руководителем, заверяется печатью энергоаудиторской организации, а также подписями аттестованных энергоаудиторов.</w:t>
      </w:r>
    </w:p>
    <w:bookmarkEnd w:id="248"/>
    <w:bookmarkStart w:name="z349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наличия возражений со стороны обратившегося лица к Заключению по энергосбережению и повышению энергоэффективности, энергоаудиторская организация представляет развернутое пояснение в письменном виде.</w:t>
      </w:r>
    </w:p>
    <w:bookmarkEnd w:id="249"/>
    <w:bookmarkStart w:name="z350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Заключение по энергосбережению и повышению энергоэффективности состоит из трех основных частей:</w:t>
      </w:r>
    </w:p>
    <w:bookmarkEnd w:id="250"/>
    <w:bookmarkStart w:name="z351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вводная часть, в которой указывается данные обратившегося лица, энергоаудиторской организации, номер заключенного договора и объекта энергоаудита (характеристика производственной деятельности и описание технологического процесса);</w:t>
      </w:r>
    </w:p>
    <w:bookmarkEnd w:id="251"/>
    <w:bookmarkStart w:name="z352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основная часть, в которой приводится анализ по потреблению энергетических ресурсов, по определению удельных расходов энергетических ресурсов на единицу продукции с расчетом, по системам электроснабжения, теплоснабжения, воздухоснабжения, водоснабжения, по зданиям, строениям и сооружениям;</w:t>
      </w:r>
    </w:p>
    <w:bookmarkEnd w:id="252"/>
    <w:bookmarkStart w:name="z353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заключительная часть, которая включает рекомендации и выводы. В рекомендациях приводятся мероприятия по энергосбережению и повышению энергоэффективности объекта с учетом снижения потребления энергетических ресурсов на единицу продукции и (или) снижение энергетических ресурсов на отопление на единицу площади зданий, строений, сооружений, международной практики, применимой к деятельности обратившегося лица, и с указанием сроков их выполнения, а также технико-экономический расчет и обоснование предлагаемых мероприятий, в выводах – общая оценка деятельности обратившегося лица в области энергосбережения и повышения энергоэффективности согласно приложению 4 к настоящим Правилам, возможный потенциал энергосбережения объекта в натуральном и процентном выражении. При этом предлагаемые мероприятия должны разделяться на рекомендованные (потенциально возможные) и экономически целесообразные (приведенная стоимость которых на пятый год проекта является положительной, а внутренняя норма рентабельности превышает используемую ставку дисконтирования на два и более процента).</w:t>
      </w:r>
    </w:p>
    <w:bookmarkEnd w:id="253"/>
    <w:bookmarkStart w:name="z354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К заключению по энергосбережению и повышению энергоэффективности прилагается заполняемая энергоаудиторской организацией отчетная информация:</w:t>
      </w:r>
    </w:p>
    <w:bookmarkEnd w:id="254"/>
    <w:bookmarkStart w:name="z355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промышленных предприятий по форме, согласно приложению 1 к настоящим Правилам;</w:t>
      </w:r>
    </w:p>
    <w:bookmarkEnd w:id="255"/>
    <w:bookmarkStart w:name="z356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зданий, строений, сооружений по форме, согласно приложению 2 к настоящим Правилам;</w:t>
      </w:r>
    </w:p>
    <w:bookmarkEnd w:id="256"/>
    <w:bookmarkStart w:name="z357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промышленных предприятий, имеющих здания, строения и сооружения по форме, согласно приложению 3 к настоящим Правилам;</w:t>
      </w:r>
    </w:p>
    <w:bookmarkEnd w:id="257"/>
    <w:bookmarkStart w:name="z358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разработке экономически целесообразных мероприятий не допускается обобщение, примерная оценка или использование условных процентов экономии. Техническое обоснование мероприятий по энергосбережению должно быть выполнено в натуральных единицах измерения, основываясь на фактических данных с минимальным использованием субъективных оценок экспертов.</w:t>
      </w:r>
    </w:p>
    <w:bookmarkEnd w:id="258"/>
    <w:bookmarkStart w:name="z359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исходные данные для инвестиционных расчетов должны быть подтверждены техническим расчетом, приняты по справочной документации (с приведением ссылки на источник) и получены путем проведения прямых измерений.</w:t>
      </w:r>
    </w:p>
    <w:bookmarkEnd w:id="259"/>
    <w:bookmarkStart w:name="z360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Рекомендации по энергосбережению и рациональному использованию не должны снижать уровень безопасности и комфортности работы персонала, качество и безопасность продукции, что должно подтверждаться проведением оценки возможных рисков, связанных с реализацией каждого конкретного мероприятия.</w:t>
      </w:r>
    </w:p>
    <w:bookmarkEnd w:id="260"/>
    <w:bookmarkStart w:name="z361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Технико-экономический расчет мероприятий по энергосбережению, связанных с заменой основного или вспомогательного оборудования, должен быть выполнен исходя из официально представленных коммерческих предложений не менее чем двух потенциальных поставщиков и гарантированных технических данных оборудования.</w:t>
      </w:r>
    </w:p>
    <w:bookmarkEnd w:id="261"/>
    <w:bookmarkStart w:name="z362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Технико-экономический расчет мероприятий по энергосбережению и повышению энергоэффективности должен отражать конкретные экономические показатели согласно международной практике (чистая приведенная стоимость, внутренняя норма доходности, период окупаемости).</w:t>
      </w:r>
    </w:p>
    <w:bookmarkEnd w:id="262"/>
    <w:bookmarkStart w:name="z363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 результатам экспресс-энергоаудита общественного и (или) жилого здания, энергоаудиторской организацией заполняется показатель класса энергоэффективности здания согласно приложению 2 к настоящим Правилам.</w:t>
      </w:r>
    </w:p>
    <w:bookmarkEnd w:id="263"/>
    <w:bookmarkStart w:name="z364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класса энергоэффективности здания заполняется энергоаудиторской организацией для каждого общественного и (или) жилого здания.</w:t>
      </w:r>
    </w:p>
    <w:bookmarkEnd w:id="264"/>
    <w:bookmarkStart w:name="z365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По итогам проведения экспресс-энергоаудита устанавливается и указывается в заключении по энергосбережению и повышению энергоэффективности маркировка зданий, строений, сооружений по энергоэффективности по форме, утверждаемой уполномоченным органом в соответствии с пунктом 13-7)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265"/>
    <w:bookmarkStart w:name="z366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Заключение по энергосбережению и повышению энергоэффективности оформляется в двух экземплярах: один экземпляр предоставляется обратившемуся лицу, второй – хранится у энергоаудиторской организации.</w:t>
      </w:r>
    </w:p>
    <w:bookmarkEnd w:id="266"/>
    <w:bookmarkStart w:name="z367" w:id="2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Целевой энергоаудит</w:t>
      </w:r>
    </w:p>
    <w:bookmarkEnd w:id="267"/>
    <w:bookmarkStart w:name="z368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Проведение работ по целевому энергоаудиту включает несколько этапов:</w:t>
      </w:r>
    </w:p>
    <w:bookmarkEnd w:id="268"/>
    <w:bookmarkStart w:name="z369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подготовительный;</w:t>
      </w:r>
    </w:p>
    <w:bookmarkEnd w:id="269"/>
    <w:bookmarkStart w:name="z370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аналитический;</w:t>
      </w:r>
    </w:p>
    <w:bookmarkEnd w:id="270"/>
    <w:bookmarkStart w:name="z371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заключительный.</w:t>
      </w:r>
    </w:p>
    <w:bookmarkEnd w:id="271"/>
    <w:bookmarkStart w:name="z372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На подготовительном этапе энергоаудиторская организация составляет программу проведения целевого энергоаудита (далее – Программа) с указанием сроков выполнения работ и ответственных лиц. К Программе прилагается соответствующий регламент приборных измерений, перечень информационно-измерительных комплексов и технических средств, необходимых для осуществления деятельности в области энергосбережения и повышения энергоэффективности,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31 мая 2016 года № 455 (зарегистрированный в Реестре государственной регистрации нормативных правовых актов за № 13902), документы, подтверждающие наличие их поверки. Энергоаудиторская организация формирует перечень необходимых сведений и документов (исходных данных), которые предоставляются (в случае их наличия) обратившимся лицом в рамках выполнения данного этапа, в том числе:</w:t>
      </w:r>
    </w:p>
    <w:bookmarkEnd w:id="272"/>
    <w:bookmarkStart w:name="z373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план мероприятий по энергосбережению и повышению энергоэффективности, разработанный по итогам предыдущего энергоаудита и результаты его исполнения (в случае проведения повторного энергоаудита) (при надичии);</w:t>
      </w:r>
    </w:p>
    <w:bookmarkEnd w:id="273"/>
    <w:bookmarkStart w:name="z374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объемы добычи, производства, потребления, передачи энергетических ресурсов и воды за пять последовательных лет, предшествующих энергоаудиту;</w:t>
      </w:r>
    </w:p>
    <w:bookmarkEnd w:id="274"/>
    <w:bookmarkStart w:name="z375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состав основных зданий, строений, сооружений и их характеристики (назначение объекта и его составляющие (пристройки), инженерные системы, класс энергоэффективности, дата постройки, этажность здания, материал стен и крыш, площадь остекления и вид остекления, кубатура, общая площадь);</w:t>
      </w:r>
    </w:p>
    <w:bookmarkEnd w:id="275"/>
    <w:bookmarkStart w:name="z376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об источниках энергоснабжения и параметрах энергоносителей;</w:t>
      </w:r>
    </w:p>
    <w:bookmarkEnd w:id="276"/>
    <w:bookmarkStart w:name="z377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фактическое энергопотребление на единицу продукции и (или) расход энергетических ресурсов на отопление на единицу площади или отапливаемого объема зданий, строений, сооружений;</w:t>
      </w:r>
    </w:p>
    <w:bookmarkEnd w:id="277"/>
    <w:bookmarkStart w:name="z378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об энергетическом и технологическом оборудовании;</w:t>
      </w:r>
    </w:p>
    <w:bookmarkEnd w:id="278"/>
    <w:bookmarkStart w:name="z379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класс энергоэффективности электрического энергопотребляющего устройства (при надичии);</w:t>
      </w:r>
    </w:p>
    <w:bookmarkEnd w:id="279"/>
    <w:bookmarkStart w:name="z380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сведения о приборах учета и контроля;</w:t>
      </w:r>
    </w:p>
    <w:bookmarkEnd w:id="280"/>
    <w:bookmarkStart w:name="z381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сведения о системах электроснабжения, теплоснабжения, вентиляции, холодоснабжения, водоснабжения, воздухоснабжения, канализации, газоснабжения;</w:t>
      </w:r>
    </w:p>
    <w:bookmarkEnd w:id="281"/>
    <w:bookmarkStart w:name="z382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увеличение или уменьшение численного состава сотрудников обратившегося лица;</w:t>
      </w:r>
    </w:p>
    <w:bookmarkEnd w:id="282"/>
    <w:bookmarkStart w:name="z383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копия предыдущего заключения по энергоаудиту (при наличии);</w:t>
      </w:r>
    </w:p>
    <w:bookmarkEnd w:id="283"/>
    <w:bookmarkStart w:name="z384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сведения об организации работы системы энергоменеджмента (при наличии).</w:t>
      </w:r>
    </w:p>
    <w:bookmarkEnd w:id="284"/>
    <w:bookmarkStart w:name="z385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Сроки предоставления сведений и документов должны быть отражены в Программе. Сведения должны быть идентичны информации, вносимой в Государственный энергетический реестр в соответствии с формирования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и ведения Государственного энергетического реестра, утвержденных приказом Министра по инвестициям и развитию Республики Казахстан от 31 марта 2015 года № 387 (зарегистрированный в Реестре государственной регистрации нормативных правовых актов за № 11728). Результатом подготовительного этапа является согласованная с обратившимся лицом и утвержденная энергоаудиторской организацией Программа, а также перечень сведений и документов, оформленный в соответствующем акте приема-передачи.</w:t>
      </w:r>
    </w:p>
    <w:bookmarkEnd w:id="285"/>
    <w:bookmarkStart w:name="z386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На аналитическом этапе энергоаудиторской организацией или энергоаудитором, являющимся индивидуальным предпринимателем проводятся следующие мероприятия:</w:t>
      </w:r>
    </w:p>
    <w:bookmarkEnd w:id="286"/>
    <w:bookmarkStart w:name="z387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анализ полученных от обратившегося лица сведений и данных в случае их предоставления;</w:t>
      </w:r>
    </w:p>
    <w:bookmarkEnd w:id="287"/>
    <w:bookmarkStart w:name="z388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расчет фактических показателей энергоэффективности зданий, отдельных видов оборудования и технологических процессов;</w:t>
      </w:r>
    </w:p>
    <w:bookmarkEnd w:id="288"/>
    <w:bookmarkStart w:name="z389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сопоставление фактических показателей с нормативными (нормируемыми) значениями (в случае их наличия);</w:t>
      </w:r>
    </w:p>
    <w:bookmarkEnd w:id="289"/>
    <w:bookmarkStart w:name="z390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 и анализ причин несоответствия фактических показателей энергоэффективности и нормативных (нормируемых) значений (в случае их наличия)</w:t>
      </w:r>
    </w:p>
    <w:bookmarkEnd w:id="290"/>
    <w:bookmarkStart w:name="z391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расчет значений энергосберегающего потенциала по каждому отдельному показателю, по зданиям и видам энергетических ресурсов;</w:t>
      </w:r>
    </w:p>
    <w:bookmarkEnd w:id="291"/>
    <w:bookmarkStart w:name="z392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рекомендации мировых практик применимых к деятельности обратившегося лица.</w:t>
      </w:r>
    </w:p>
    <w:bookmarkEnd w:id="292"/>
    <w:bookmarkStart w:name="z393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На заключительном этапе энергоаудиторской организацией или энергоаудитором, являющимся индивидуальным предпринимателем обобщаются результаты анализа использования энергетических ресурсов технологическими процессами, зданием, строением, сооружением, по группам оборудования и видам энергоносителей.</w:t>
      </w:r>
    </w:p>
    <w:bookmarkEnd w:id="293"/>
    <w:bookmarkStart w:name="z394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По результатам целевого энергоаудита составляется технический отчет по энергосбережению и повышению энергоэффективности.</w:t>
      </w:r>
    </w:p>
    <w:bookmarkEnd w:id="294"/>
    <w:bookmarkStart w:name="z395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Технический отчет по энергосбережению и повышению энергоэффективности оформляется в соответствии с настоящими Правилами, выдается на фирменном бланке юридического лица или индивидуального предпринимателя, осуществлявшего энергоаудит, с указанием даты выдачи, утверждается его руководителем, заверяется печатью энергоаудиторской организации или энергоаудитора, являющегося индивидуальным предпринимателем, а также подписями аттестованных энергоаудиторов.</w:t>
      </w:r>
    </w:p>
    <w:bookmarkEnd w:id="295"/>
    <w:bookmarkStart w:name="z396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наличия возражений со стороны обратившегося лица к Техническому отчету по энергосбережению и повышению энергоэффективности, энергоаудиторская организация представляет развернутое пояснение в письменном виде.</w:t>
      </w:r>
    </w:p>
    <w:bookmarkEnd w:id="296"/>
    <w:bookmarkStart w:name="z397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Технический отчет по энергосбережению и повышению энергоэффективности состоит из трех основных частей:</w:t>
      </w:r>
    </w:p>
    <w:bookmarkEnd w:id="297"/>
    <w:bookmarkStart w:name="z398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вводная часть, в которой указываются данные обратившегося лица, энергоаудиторской организации, дата и номер заключенного договора, краткая характеристика деятельности и (или) описание технологического процесса;</w:t>
      </w:r>
    </w:p>
    <w:bookmarkEnd w:id="298"/>
    <w:bookmarkStart w:name="z399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основная часть, в которой приводится анализ по потреблению энергетических ресурсов, по определению удельных расходов энергетических ресурсов на единицу продукции с расчетом, по системам электроснабжения, теплоснабжения, воздухоснабжения, водоснабжения, по зданиям, строениям и сооружениям;</w:t>
      </w:r>
    </w:p>
    <w:bookmarkEnd w:id="299"/>
    <w:bookmarkStart w:name="z400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заключительная часть, которая включает рекомендации и выводы. В рекомендациях приводятся мероприятия по энергосбережению и повышению энергоэффективности объекта с учетом снижения потребления энергетических ресурсов на единицу продукции и (или) снижение энергетических ресурсов на отопление на единицу площади зданий, строений, сооружений, международной практики, применимой к деятельности обратившегося лица, и с указанием сроков их выполнения, а также технико-экономический расчет и обоснование предлагаемых мероприятий, в выводахвозможный потенциал энергосбережения объекта в натуральном и процентном выражении. При этом предлагаемые мероприятия должны разделяться на рекомендованные (потенциально возможные) и экономически целесообразные (приведенная стоимость которых на пятый год проекта является положительной, а внутренняя норма рентабельности превышает используемую ставку дисконтирования на два и более процента).</w:t>
      </w:r>
    </w:p>
    <w:bookmarkEnd w:id="300"/>
    <w:bookmarkStart w:name="z401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К техническому отчету по энергосбережению и повышению энергоэффективности прилагается заполняемая энергоаудиторской организацией или энергоаудитором, являющийся индивидуальным предпринимателем отчетная информация:</w:t>
      </w:r>
    </w:p>
    <w:bookmarkEnd w:id="301"/>
    <w:bookmarkStart w:name="z402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зданий, строений, сооружений по форме, согласно приложению 2 к настоящим Правилам;</w:t>
      </w:r>
    </w:p>
    <w:bookmarkEnd w:id="302"/>
    <w:bookmarkStart w:name="z403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общая оценка деятельности обратившегося лица в области энергосбережения и повышения энергоэффективности согласно приложению 4 к настоящим Правилам.</w:t>
      </w:r>
    </w:p>
    <w:bookmarkEnd w:id="303"/>
    <w:bookmarkStart w:name="z404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При разработке экономически целесообразных мероприятий не допускается обобщение, примерная оценка или использование условных процентов экономии. Техническое обоснование мероприятий по энергосбережению должно быть выполнено в натуральных единицах измерения, основываясь на фактических данных с минимальным использованием субъективных оценок экспертов.</w:t>
      </w:r>
    </w:p>
    <w:bookmarkEnd w:id="304"/>
    <w:bookmarkStart w:name="z405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исходные данные для инвестиционных расчетов должны быть подтверждены техническим расчетом, приняты по справочной документации (с приведением ссылки на источник) и получены путем проведения прямых измерений.</w:t>
      </w:r>
    </w:p>
    <w:bookmarkEnd w:id="305"/>
    <w:bookmarkStart w:name="z406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Рекомендации по энергосбережению и рациональному использованию не должны снижать уровень безопасности и комфортности работы персонала, качество и безопасность продукции, что должно подтверждаться проведением оценки возможных рисков, связанных с реализацией каждого конкретного мероприятия.</w:t>
      </w:r>
    </w:p>
    <w:bookmarkEnd w:id="306"/>
    <w:bookmarkStart w:name="z407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Технико-экономический расчет мероприятий по энергосбережению, связанных с заменой основного или вспомогательного оборудования, должен быть выполнен исходя из официально представленных коммерческих предложений не менее чем двух потенциальных поставщиков и гарантированных технических данных оборудования.</w:t>
      </w:r>
    </w:p>
    <w:bookmarkEnd w:id="307"/>
    <w:bookmarkStart w:name="z408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Технико-экономический расчет мероприятий по энергосбережению и повышению энергоэффективности должен отражать конкретные экономические показатели согласно международной практике (чистая приведенная стоимость, внутренняя норма доходности, период окупаемости).</w:t>
      </w:r>
    </w:p>
    <w:bookmarkEnd w:id="308"/>
    <w:bookmarkStart w:name="z409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По результатам целевого энергоаудита общественного и (или) жилого здания, энергоаудиторской организацией заполняется показатель класса энергоэффективности здания согласно приложению 2 к настоящим Правилам.</w:t>
      </w:r>
    </w:p>
    <w:bookmarkEnd w:id="309"/>
    <w:bookmarkStart w:name="z410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класса энергоэффективности здания заполняется энергоаудиторской организацией для каждого общественного и (или) жилого здания.</w:t>
      </w:r>
    </w:p>
    <w:bookmarkEnd w:id="310"/>
    <w:bookmarkStart w:name="z411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По итогам проведения целевого энергоаудита устанавливается и указывается в техническом отчете маркировка зданий, строений, сооружений по энергоэффективности по форме, утверждаемой уполномоченным органом в соответствии с пунктом 13-7)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311"/>
    <w:bookmarkStart w:name="z412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Технический отчет по энергосбережению и повышению энергоэффективности оформляется в двух экземплярах: один экземпляр предоставляется обратившемуся лицу, второй – хранится у энергоаудиторской организации или энергоаудитора, являющийся индивидуальным предпринимателем.</w:t>
      </w:r>
    </w:p>
    <w:bookmarkEnd w:id="312"/>
    <w:bookmarkStart w:name="z413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Результаты целевого энергоаудита могут быть использованы при проведении последующих обязательных и экспресс-энергоаудитов. </w:t>
      </w:r>
    </w:p>
    <w:bookmarkEnd w:id="3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энергоаудита</w:t>
            </w:r>
          </w:p>
        </w:tc>
      </w:tr>
    </w:tbl>
    <w:bookmarkStart w:name="z415" w:id="3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Отчетная информация для промышленных предприятий</w:t>
      </w:r>
    </w:p>
    <w:bookmarkEnd w:id="314"/>
    <w:bookmarkStart w:name="z416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Общие сведения</w:t>
      </w:r>
    </w:p>
    <w:bookmarkEnd w:id="3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Базовый год 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Объем производства продукции (услуг, работ)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тг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продукции в натуральном выражении: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Основная продукция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млн.м3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Дополнительная продукция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энергоресурсов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т.у. 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тг1)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ЭнергоҰмкость производства продукции2)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т.у. т.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тг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оплаты за энергоресурсы в стоимости произведенной продукции3)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Среднесписочная численность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промышленно- производственный персонал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17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Стоимость топливно-энергетического ресурса (ТЭР) определяется по предъявленным счетам.</w:t>
      </w:r>
    </w:p>
    <w:bookmarkEnd w:id="316"/>
    <w:bookmarkStart w:name="z418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Определяется по формуле </w:t>
      </w:r>
    </w:p>
    <w:bookmarkEnd w:id="317"/>
    <w:p>
      <w:pPr>
        <w:spacing w:after="0"/>
        <w:ind w:left="0"/>
        <w:jc w:val="both"/>
      </w:pPr>
      <w:r>
        <w:drawing>
          <wp:inline distT="0" distB="0" distL="0" distR="0">
            <wp:extent cx="1689100" cy="34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9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Определяется по формуле </w:t>
      </w:r>
    </w:p>
    <w:bookmarkEnd w:id="318"/>
    <w:p>
      <w:pPr>
        <w:spacing w:after="0"/>
        <w:ind w:left="0"/>
        <w:jc w:val="both"/>
      </w:pPr>
      <w:r>
        <w:drawing>
          <wp:inline distT="0" distB="0" distL="0" distR="0">
            <wp:extent cx="17907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0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Базовый год – календарный год, предшествующий текущему году. Текущий год – год заключения Договора по энергоаудиту.</w:t>
      </w:r>
    </w:p>
    <w:bookmarkEnd w:id="319"/>
    <w:bookmarkStart w:name="z421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Общее потребление энергоносителей</w:t>
      </w:r>
    </w:p>
    <w:bookmarkEnd w:id="3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энергоносителя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Потребленное количество в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Коммерческий учет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прибора (марка)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 на СНиТП, в том числе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 у.т.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Котельно-печное топливо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Газообразное топливо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Твердое топливо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Жидкое топливо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Альтернативные (местные) виды топлива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Переводные коэффициенты в условное топливо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Электроэнергия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МВт*ч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Тепловая энергия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Гкал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Давление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Температура прямой и обратной воды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Температура перегрева пара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Степень сухости пара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Сжатый воздух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тыс.м3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Давление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Моторное топливо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бензин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сжиженный газ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дизельное топливо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керосин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22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Сведения о трансформаторных подстанциях (заполняется при наличии)</w:t>
      </w:r>
    </w:p>
    <w:bookmarkEnd w:id="3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Производство, цех, номер подстанции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ввода в эксплуатацию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трансформатора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трансформаторов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мощность подстанции кВА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Напряжение кВ высшее/ низшее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23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Установленная мощность потребителей электроэнергии по направлениям использования</w:t>
      </w:r>
    </w:p>
    <w:bookmarkEnd w:id="3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использования электроэнергии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4"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 суммарная мощность, кВт, электродвигателей</w:t>
            </w:r>
          </w:p>
          <w:bookmarkEnd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цехах, участках, производствах и т.п.)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Цех №...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Цех №...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Цех №...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Кол-во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Мощность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Кол-во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Мощность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Кол-во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Мощность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Технологическое оборудование, в том числе перечисляются группы электропотребляющего оборудования, используемого на конкретном предприятии (например, электроприводы механизмов, электротермическое оборудование, сушилки и прочие).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Насосы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Вентиляционное оборудование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Подъемно-транспортное оборудование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Компрессоры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Сварочное оборудование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Холодильное оборудование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Прочее, в т. ч. бытовая техника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25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Сведения о компрессорном оборудовании (заполняется при наличии)</w:t>
      </w:r>
    </w:p>
    <w:bookmarkEnd w:id="3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Цех, участок, производство, тип компрессора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ввода в эксплуатацию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Производительность,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/мин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Давление, МПа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Мощность электропривода, кВт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работы компрессора за год по журналу ч, год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Расчетный среднегодовой расход электроэнергии, МВтч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расход электроэнергии факт/норма*, кВтч/1000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охлаждения (оборотное, водопроводное и т.п.)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26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В случае отсутствия нормативных (паспортных) данных рассчитывают по формуле:</w:t>
      </w:r>
    </w:p>
    <w:bookmarkEnd w:id="325"/>
    <w:bookmarkStart w:name="z427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6"/>
    <w:p>
      <w:pPr>
        <w:spacing w:after="0"/>
        <w:ind w:left="0"/>
        <w:jc w:val="both"/>
      </w:pPr>
      <w:r>
        <w:drawing>
          <wp:inline distT="0" distB="0" distL="0" distR="0">
            <wp:extent cx="1841500" cy="38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8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Характеристика холодильного оборудования (заполняется при наличии)</w:t>
      </w:r>
    </w:p>
    <w:bookmarkEnd w:id="327"/>
    <w:bookmarkStart w:name="z429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 теплоотводящего устройства _____________________</w:t>
      </w:r>
    </w:p>
    <w:bookmarkEnd w:id="3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агрегата источника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ввода в эксплуатацию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Мощность по холоду Гкал/ч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 в холодильной камере оС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Установленная мощность, кВт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расход электроэнергии, факт/норма кВтч/Гкал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Режим работ, летом/ зимой ч/сут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отвода тепла от конденсатора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 теплоносителя летом/ зимой т/ч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Охлаждение летом/зимой от до …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30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Сведения о составе и работе основного оборудования теплоэлектростанции (ТЭС) (заполняется при наличии)</w:t>
      </w:r>
    </w:p>
    <w:bookmarkEnd w:id="329"/>
    <w:bookmarkStart w:name="z431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Топливо:</w:t>
      </w:r>
    </w:p>
    <w:bookmarkEnd w:id="330"/>
    <w:bookmarkStart w:name="z432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Основное ___________</w:t>
      </w:r>
    </w:p>
    <w:bookmarkEnd w:id="331"/>
    <w:bookmarkStart w:name="z433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Резервное ___________</w:t>
      </w:r>
    </w:p>
    <w:bookmarkEnd w:id="3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ввода ТЭС в эксплуатацию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Электрическая мощность ТЭС, установленная/ располагаемая, МВт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Тепловая мощность ТЭС, установленная/ располагаемая, Гкал/ч.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турбоагрегата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турбоагрегатов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полезного действия (КПД) турбоагрегата, %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Годовое использование турбоагрегата, проектное/ фактическое, ч.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эффективности использования установленной мощности, Рфакт/Руст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расход топлива на производство электроэнергии, г у.т./(кВтч)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34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Баланс потребления электроэнергии в 20__году/Баланс электрической энергии в базовом году</w:t>
      </w:r>
    </w:p>
    <w:bookmarkEnd w:id="333"/>
    <w:bookmarkStart w:name="z435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МВт*ч (графа 5 - в процентах).</w:t>
      </w:r>
    </w:p>
    <w:bookmarkEnd w:id="3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Статьи прихода / расхода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Суммарное потребление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расчетно-нормативное потребление с учетом нормативных потерь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Приход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Сторонний источник (по счетчикам)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Собственная ТЭС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Расход*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Технологическое оборудование, в т.ч.: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электропривод, электротермическое оборудование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сушилки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прочее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Насосы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Вентиляционное оборудование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Подъемно-транспортное оборудование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Компрессоры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Сварочное оборудование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Холодильное оборудование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Прочие, в т.ч. бытовая техника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 производственный расход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Субабоненты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Потери эксплуатационно-неизбежные: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 сетях, суммарные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 трансформаторах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измерительных комплексах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Нерациональные потери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 суммарный расход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36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При наличии внутризаводского учета электроэнергии в статье "Расход" заполняется и графа 2.</w:t>
      </w:r>
    </w:p>
    <w:bookmarkEnd w:id="335"/>
    <w:bookmarkStart w:name="z437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Сведения о составе и работе котельной (заполняется при наличии)</w:t>
      </w:r>
    </w:p>
    <w:bookmarkEnd w:id="336"/>
    <w:bookmarkStart w:name="z438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Топливо: </w:t>
      </w:r>
    </w:p>
    <w:bookmarkEnd w:id="337"/>
    <w:bookmarkStart w:name="z439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основное ____________</w:t>
      </w:r>
    </w:p>
    <w:bookmarkEnd w:id="338"/>
    <w:bookmarkStart w:name="z440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резервное ____________</w:t>
      </w:r>
    </w:p>
    <w:bookmarkEnd w:id="3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котло-агрегата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ввода в эксплуатацию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Производи-тельность, проектная/ фактическая, т/ч, Гкал/ч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Давление рабочее/ фактическое, МПа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КПД "брутто" по данным последних испытаний, %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КПД по паспорту %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расход топлива на выработку тепла фактический/ нормативный, кг у.т./Гкал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расход топлива по коммерческому учету, тыс. т.у.т.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Годовая выработка тепла по приборному учету, Гкал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41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Характеристика технологического оборудования, использующего тепловую энергию (пар, горячая вода)</w:t>
      </w:r>
    </w:p>
    <w:bookmarkEnd w:id="3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Назначение, направление использования агрегата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агрегата, год ввода, тип, марка, вид энергоносителя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Производительность агрегата (паспортная) по продукту, …/ч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Рабочие параметры на входе/на выходе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расход тепло-энергии на единицу продукции, Гкал/…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КПД по паспорту, %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Конденсатоотводчики: тип, количество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теплоутилизационных устройств, температура конденсата,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 (характеристика загрязнений конденсата)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Давление рабочее, МПа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рабочая,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42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Расчетно-нормативное потребление тепловой энергии в 20__году</w:t>
      </w:r>
    </w:p>
    <w:bookmarkEnd w:id="341"/>
    <w:bookmarkStart w:name="z443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Гкал/год</w:t>
      </w:r>
    </w:p>
    <w:bookmarkEnd w:id="3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 (цех, участок и др.), теплоноситель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Технологическое оборудование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 фактических значениях среднегодовой температуры,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С, и продолжительности отопительного периода, сут.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(пар, горячая вода)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Отопление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Приточная вентиляция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Горячее водоснабжение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Производственные помещения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 по производственным помещениям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Общепроизводственные службы и помещения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 по общепроизводственным службам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44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Баланс потребления тепловой энергии в 20__году</w:t>
      </w:r>
    </w:p>
    <w:bookmarkEnd w:id="343"/>
    <w:bookmarkStart w:name="z445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Гкал (графы 8, 10 — в процентах)</w:t>
      </w:r>
    </w:p>
    <w:bookmarkEnd w:id="3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Статьи прихода/расхода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Характеристики, параметры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Суммарное потребление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Расчетно-нормативное потребление с учетом нормативных потерь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Потери: эксплуатационно- неизбежные (нормативные)/ фактические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конденсата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Теплоноситель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Давление, Р МПа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С*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Приход: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Собственная котельная (ТЭЦ)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Сторонний источник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Итого, приход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Технологические расходы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 т.ч. пара, из них контактным (острым) способом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горячей воды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Отопление и вентиляция, в т. ч. калориферы воздушные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Горячее водоснабжение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Сторонние потребители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Суммарные сетевые потери (нормируемые)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 производственный расход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Субабоненты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Нерациональные технологические потери в системах отопления, вентиляции, горячего водоснабжения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 суммарный расход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46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При теплоносителе "горячая вода" указывают температуру прямой и обратной воды.</w:t>
      </w:r>
    </w:p>
    <w:bookmarkEnd w:id="345"/>
    <w:bookmarkStart w:name="z447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Характеристика топливо-использующих агрегатов (заполняется при наличии)</w:t>
      </w:r>
    </w:p>
    <w:bookmarkEnd w:id="3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Назначение, направление использования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агрегата, тип, марка, характерный размер, год ввода в эксплуатацию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Производительность агрегата (паспортная) по продукту, …/ч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расход топлива на единицу продукции, кг. у.т./…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и краткая характеристика теплоутилизационного оборудования, температура отходящих газов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 за 20…г.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 расхода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48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Баланс потребления котельно-печного топлива в 20__году (заполняется при наличии)</w:t>
      </w:r>
    </w:p>
    <w:bookmarkEnd w:id="347"/>
    <w:bookmarkStart w:name="z449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(Потребление в т.у.т.)</w:t>
      </w:r>
    </w:p>
    <w:bookmarkEnd w:id="3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Статьи прихода/расхода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Суммарное потребление энергии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полезного использования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Расчетно-нормативное потребление с учетом нормативных потерь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Потери энергии: эксплуатационно-неизбежные/ фактические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Приход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приход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Технологическое использование, в т.ч.: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 топливное использование (в виде сырья)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нагрев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сушка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обжиг (плавление, отжиг)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выработку тепловой энергии: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 котельной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 собственной ТЭС (включая выработку электроэнергии)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….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….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 суммарный расход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50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Характеристика использования моторных топлив транспортными средствами (заполняется при наличии)</w:t>
      </w:r>
    </w:p>
    <w:bookmarkEnd w:id="3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(марка), тип транспортного средства, год выпуска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транспортных сред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Грузо-подъемность, т, (пассажиро-вместимость, чел.)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использованного топлива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расход топлива по паспортным данным л/(100 км); л/(т·км)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Годовые показатели текущего года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израсходованного топлива, л.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измерения расхода топлива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Пробег, км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грузо-перевозок, т. км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51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расход топлива, л/(т·км)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полученного топлива, л.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Потери топлива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52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Баланс потребления моторных топлив (заполняется при наличии)</w:t>
      </w:r>
    </w:p>
    <w:bookmarkEnd w:id="3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Статьи приход/расхода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Суммарное потребление, л.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Расчетно-нормативное потребление, 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Потери, л.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удельный расход, л/(т·км)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Неизбежные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Приход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Бензин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Дизтопливо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Другое топливо (вид топлива)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приход: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Транспортировка грузов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Бензин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Дизтопливо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Другое топливо (вид топлива)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Перевозка людей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Бензин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Дизтопливо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Другое топливо (вид топлива)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энергии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Бензин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Дизтопливо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Другое топливо (вид топлива)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Спецтехника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Бензин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Дизтопливо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Другое топливо (вид топлива)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 использование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Бензин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Дизтопливо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Другое топливо (вид топлива)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расход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бензин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дизтопливо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Другое топливо (вид топлива)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53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Сведения об использовании вторичных энергоресурсов (ВЭР), альтернативных (местных) топлив и возобновляемых источников энергии (заполняется при наличии)</w:t>
      </w:r>
    </w:p>
    <w:bookmarkEnd w:id="3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характеристики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характеристики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Вторичные (тепловые) ВЭР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Характеристика ВЭР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Фазовое состояние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Характерные загрязнители, их концентрация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Годовой выход ВЭР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Гкал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Годовое фактическое использование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Гкал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Альтернативные (местные) и возобновляемые виды ТЭР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Наименование (вид)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Основные характеристики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Теплотворная способность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ккал/кг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Годовая выработка установки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Мощность энергетической установки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Гкал/ч (кВт)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КПД энергоустановки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Годовой фактический выход энергии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Гкал (МВтч)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54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Удельный расход топливно-энергетического ресурса на выпускаемую продукцию</w:t>
      </w:r>
    </w:p>
    <w:bookmarkEnd w:id="3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энергоносителей и наименование продукции (работ)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Базовый год: фактический удельный расход общезаводской/ цеховой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Расчетные удельные расходы энергоносителей (нормативы) по видам продукции с учетом реализации программы энергосбережения при объеме производства в…г. обследования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Котельно-печное топливо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 продукцию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кг. у.т./ед.изд.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 производство тепла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кг у.т./Гкал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на производство электрической энергии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 у.т./(кВтч)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Тепловая энергия: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Гкал/ед.изд.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 продукцию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Электроэнергия: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кВтч/ед.изд.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 продукцию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 производство сжатого воздуха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кВтч/(нм3)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на производство холода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кВтч/Гкал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Моторное топливо: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бензин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л/км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керосин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л/(т·км)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дизельное топливо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л/км, л/(т·км)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55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Перечень энергосберегающих мероприятий</w:t>
      </w:r>
    </w:p>
    <w:bookmarkEnd w:id="3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мероприятий, вид энергоресурса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Затраты, тыс. тг.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Годовая экономия топливно-энергетических ресурсов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Согласованный срок внедрения квартал, год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окупаемости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натуральном выражении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стоимостном выражении, тыс. тг. (по тарифу)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экономии: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котельно-печного топлива, т.у.т.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тепловой энергии, Гкал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электроэнергии, МВтч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сжатого воздуха, тыс.нм3 и других материальных ресурсов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моторного топлива: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бензина, литр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керосина, литр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дизельного топлива, литр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Экономия, всего: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тыс.т.у.т.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Гкал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МВтч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т.ч. по мероприятиям, принятым к внедрению: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тыс.т.у.т.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Гкал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МВтч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энергоаудита</w:t>
            </w:r>
          </w:p>
        </w:tc>
      </w:tr>
    </w:tbl>
    <w:bookmarkStart w:name="z457" w:id="3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Отчетная информация для зданий, строений, сооружений</w:t>
      </w:r>
    </w:p>
    <w:bookmarkEnd w:id="355"/>
    <w:bookmarkStart w:name="z458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Расчетные условия</w:t>
      </w:r>
    </w:p>
    <w:bookmarkEnd w:id="3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расчетных параметров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Обозначение параметра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Расчетное значение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температура наружного воздуха для проектирования теплозащиты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o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температура наружного воздуха за отопительный период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tот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o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Продолжительность отопительного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zот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Градусо-сутки отопительного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ГСОП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o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C·сут/год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температура внутреннего воздуха для проектирования теплозащиты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o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температура чердака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tчерд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o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температура техподполья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tподп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o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59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Показатели геометрические</w:t>
      </w:r>
    </w:p>
    <w:bookmarkEnd w:id="3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Обозначение и единица измерения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Нормативное 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Расчетное проектное 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значение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площадей этажей здания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Aот,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жилых помещений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Aж,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площадь (общественных зданий)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Aр,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Отапливаемый объем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Vот,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остекленности фасада здания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компактности здания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Kкомп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наружных ограждающих конструкций здания,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Aнсум,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фасадов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Aфас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стен (раздельно по типу конструкции)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Aст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окон и балконных дверей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Aок.1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витражей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Aок.2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фонарей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Aок.3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окон лестнично-лифтовых узлов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Aок.4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балконных дверей наружных переходов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Aдв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входных дверей и ворот (раздельно)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Aдв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9) покрытий (совмещенных)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Aпокр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10) чердачных перекрытий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Aчерд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11) перекрытий "теплых" чердаков (эквивалентная)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Aчерд.т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12) перекрытий над техническими подпольями или над неотапливаемыми подвалами (эквивалентная)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Aцок1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13) перекрытий над проездами или под эркерами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 цок2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14) стен в земле и пола по грунту (раздельно)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 цок3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60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Показатели теплотехнические</w:t>
      </w:r>
    </w:p>
    <w:bookmarkEnd w:id="3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Обозначение и единица измерения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Нормируемое 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Расчетное, проектное 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значение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Приведенное сопротивление теплопередаче наружных ограждений,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573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стен (раздельно по типу конструкции)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080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окон и балконных дверей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080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витражей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969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фонарей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842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окон лестнично-лифтовых узлов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84200" cy="304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балконных дверей наружных переходов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953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входных дверей и ворот (раздельно)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953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покрытий (совмещенных)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969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9) чердачных перекрытий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609600" cy="304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10) перекрытий "теплых" чердаков (эквивалентное)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001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11) перекрытий над техническими подпольями или над неотапливаемыми подвалами (эквивалентное)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6477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12) перекрытий над проездами или под эркерами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6858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13) стен в земле и пола по грунту (раздельно)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6604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61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Показатели вспомогательные</w:t>
      </w:r>
    </w:p>
    <w:bookmarkEnd w:id="3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Обозначение показателя и единицы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Нормируемое значение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Расчетное, проектное значение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коэффициент теплопередачи здания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Kобщ, Вт/(м2∙С)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кратность воздухообмена здания за отопительный период при удельной норме воздухообмена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пв, ч-1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Удельные бытовые тепловыделения в здании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qбыт, Вт/м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Тарифная цена тепловой энергии для проектируемого здания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Степл, тг./кВт 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Удельная цена отопительного оборудования и подключения к тепловой сети в районе строительства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Сот, тг./(кВт ч/год)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Удельная прибыль от экономии энергетической единицы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W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пр, тг./(кВт∙ч/год)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62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Удельные характеристики</w:t>
      </w:r>
    </w:p>
    <w:bookmarkEnd w:id="3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Обозначение показателя и единицы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Нормируемое значение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Расчетное, проектное значение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Удельная теплозащитная характеристика здания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"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kоб,</w:t>
            </w:r>
          </w:p>
          <w:bookmarkEnd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Вт/(м3оС)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Удельная вентиляционная характеристика здания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4"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kвент,</w:t>
            </w:r>
          </w:p>
          <w:bookmarkEnd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Вт/(м3оС)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Удельная характеристика бытовых тепловыделений здания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5"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kбыт,</w:t>
            </w:r>
          </w:p>
          <w:bookmarkEnd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Вт/(м3оС)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Удельная характеристика теплопоступлений в здание от солнечной радиации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6"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kрад,</w:t>
            </w:r>
          </w:p>
          <w:bookmarkEnd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Вт/(м3оС)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67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Коэффициенты</w:t>
      </w:r>
    </w:p>
    <w:bookmarkEnd w:id="36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Обозначение показателя и единицы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Нормативное значение показателя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эффективности авторегулирования отопления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667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Коэффициент, учитывающий снижение теплопотребления жилых зданий при наличии поквартирного учета тепловой энергии на отопление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286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эффективности рекуператора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68300" cy="241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Коэффициент, учитывающий снижение использования теплопоступлений в период превышения их над теплопотерями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59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учета дополнительных теплопотерь системы отопления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556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68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Комплексные показатели энергоэффективности</w:t>
      </w:r>
    </w:p>
    <w:bookmarkEnd w:id="3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Обозначение показателя и единицы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Нормативное значение показателя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удельная характеристика расхода тепловой энергии на отопление и вентиляцию здания за отопительный период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425700" cy="304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7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Нормируемая удельная характеристика расхода тепловой энергии на отопление и вентиляцию здания за отопительный период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3876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76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 энергетической эффективности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ли проект здания нормативному требованию по теплозащите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69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Показатель класса энергоэффективности здания</w:t>
      </w:r>
    </w:p>
    <w:bookmarkEnd w:id="3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 энергоэффективности здания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Обратившее лицо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объекта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постройки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тип, этажность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площадь,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отапливаемая площадь,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классы</w:t>
            </w:r>
          </w:p>
        </w:tc>
        <w:tc>
          <w:tcPr>
            <w:tcW w:w="61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присвоенный класс энергоэффективности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энергоэффективности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очень высокий а++</w:t>
            </w:r>
          </w:p>
        </w:tc>
        <w:tc>
          <w:tcPr>
            <w:tcW w:w="61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а+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 в+</w:t>
            </w:r>
          </w:p>
        </w:tc>
        <w:tc>
          <w:tcPr>
            <w:tcW w:w="61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нормальный с+</w:t>
            </w:r>
          </w:p>
        </w:tc>
        <w:tc>
          <w:tcPr>
            <w:tcW w:w="61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пониженный d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низкий e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нормативное теплопотребление объекта, гкал 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теплопотребление объекта, гкал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*нормативные требования по теплопотреблению установлены для данного типа здания, согласно сн рк 2.04-04-2011 тепловая защита зданий</w:t>
            </w:r>
          </w:p>
        </w:tc>
      </w:tr>
    </w:tbl>
    <w:bookmarkStart w:name="z470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Энергетические нагрузки здания</w:t>
      </w:r>
    </w:p>
    <w:bookmarkEnd w:id="3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Обозначения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Величина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расход тепловой энергии на отопление и вентиляцию здания за отопительный период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5900" cy="215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кВтч/(м3год) кВтч/(м2год)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Расход тепловой энергии на отопление и вентиляцию здания за отопительный период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191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кВтч/(год)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Общие теплопотери здания за отопительный период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34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кВтч/(год)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 энергоаудита</w:t>
            </w:r>
          </w:p>
        </w:tc>
      </w:tr>
    </w:tbl>
    <w:bookmarkStart w:name="z472" w:id="3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Отчетная информация для промышленных предприятий, имеющих здания, строения, сооружения</w:t>
      </w:r>
    </w:p>
    <w:bookmarkEnd w:id="369"/>
    <w:bookmarkStart w:name="z473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Продолжительность отопительного периода, z __________ суток;</w:t>
      </w:r>
    </w:p>
    <w:bookmarkEnd w:id="370"/>
    <w:bookmarkStart w:name="z474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температура наружного воздуха за отопительный период базового года, tн.ср. _____°С</w:t>
      </w:r>
    </w:p>
    <w:bookmarkEnd w:id="3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/ назначение здания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ввода в эксплуатацию / износ %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показатели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Удельная отопительная характеристика, Вт/м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Отапливаемая площадь, м2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Периметр, м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Высота, м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Внутренняя температура, °С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Приведенное сопротивление теплопередаче, м2°С/Вт 1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Фактическая (расчетная) 2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Нормативная3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Покрытие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Окна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75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Суммарный годовой расход тепловой энергии, согласно данных систем учета потребления тепловой энергии, Гкал/год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Отклонение фактического (расчетного) значения удельной отопительной характеристики от нормативной, %4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отопление и вентиляцию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систему горячего водоснабжения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76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Примечания: </w:t>
      </w:r>
    </w:p>
    <w:bookmarkEnd w:id="373"/>
    <w:bookmarkStart w:name="z477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Определяется из толщины материалов ограждающих конструкций и их теплопроводности.</w:t>
      </w:r>
    </w:p>
    <w:bookmarkEnd w:id="374"/>
    <w:bookmarkStart w:name="z478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Фактическая удельная характеристика определяется согласно формуле:</w:t>
      </w:r>
    </w:p>
    <w:bookmarkEnd w:id="375"/>
    <w:bookmarkStart w:name="z479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6"/>
    <w:p>
      <w:pPr>
        <w:spacing w:after="0"/>
        <w:ind w:left="0"/>
        <w:jc w:val="both"/>
      </w:pPr>
      <w:r>
        <w:drawing>
          <wp:inline distT="0" distB="0" distL="0" distR="0">
            <wp:extent cx="78105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0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значение графы 14, определяется расчетная удельная характеристика по формуле Ермолаева:</w:t>
      </w:r>
    </w:p>
    <w:bookmarkEnd w:id="377"/>
    <w:bookmarkStart w:name="z481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8"/>
    <w:p>
      <w:pPr>
        <w:spacing w:after="0"/>
        <w:ind w:left="0"/>
        <w:jc w:val="both"/>
      </w:pPr>
      <w:r>
        <w:drawing>
          <wp:inline distT="0" distB="0" distL="0" distR="0">
            <wp:extent cx="7810500" cy="41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2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9"/>
    <w:p>
      <w:pPr>
        <w:spacing w:after="0"/>
        <w:ind w:left="0"/>
        <w:jc w:val="both"/>
      </w:pPr>
      <w:r>
        <w:drawing>
          <wp:inline distT="0" distB="0" distL="0" distR="0">
            <wp:extent cx="203200" cy="20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коэффициент инфильтрации, при отсутствии данных, принимается равным 0,08.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3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0"/>
    <w:p>
      <w:pPr>
        <w:spacing w:after="0"/>
        <w:ind w:left="0"/>
        <w:jc w:val="both"/>
      </w:pPr>
      <w:r>
        <w:drawing>
          <wp:inline distT="0" distB="0" distL="0" distR="0">
            <wp:extent cx="152400" cy="24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коэффициент, учитывающий остекление (отношение площади остекления к площади фасада ограждающих конструкций).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4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3Нормативная величина удельной отопительной характеристики определяется согласно соответствующим НПД.</w:t>
      </w:r>
    </w:p>
    <w:bookmarkEnd w:id="381"/>
    <w:bookmarkStart w:name="z485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4Определяется по следующей формуле:</w:t>
      </w:r>
    </w:p>
    <w:bookmarkEnd w:id="382"/>
    <w:bookmarkStart w:name="z486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3"/>
    <w:p>
      <w:pPr>
        <w:spacing w:after="0"/>
        <w:ind w:left="0"/>
        <w:jc w:val="both"/>
      </w:pPr>
      <w:r>
        <w:drawing>
          <wp:inline distT="0" distB="0" distL="0" distR="0">
            <wp:extent cx="5575300" cy="63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7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Данные в таблицу заполняются на основе технических паспортов зданий, проектных показателей. Расчеты выполняются в соответствие со СН РК 2.04-04-2011 Тепловая защита зданий. </w:t>
      </w:r>
    </w:p>
    <w:bookmarkEnd w:id="38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 энергоаудита</w:t>
            </w:r>
          </w:p>
        </w:tc>
      </w:tr>
    </w:tbl>
    <w:bookmarkStart w:name="z489" w:id="3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Оценка деятельности обратившегося лица в области энергосбережения и повышения энергоэффективности</w:t>
      </w:r>
    </w:p>
    <w:bookmarkEnd w:id="3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 оценки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существующего состояния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деятельности, (отлично/хорошо, удовлетворительно, отсутствует)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системы энергетического менеджмента в соответствии с международным стандартом ISO 50001 - 2012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утвержденного плана мероприятий в области энергосбережения и повышения энергоэффективности, либо программы энергосбережения, разработанной предприятием на добровольной основе до проведения энергоаудита.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исполнения плана мероприятий в области энергосбережения и повышения энергоэффективности.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Оснащенность приборами учета и контроля, наличие автоматизированной системы учета энергопотребления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системы материального поощрения (премирования) и нематериального по вопросам реализации мероприятий в области энергоэффективности.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изменения и дополнения 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утратило силу приказом и.о. Министра промышленности и строительства РК от 15.09.2023 </w:t>
      </w:r>
      <w:r>
        <w:rPr>
          <w:rFonts w:ascii="Times New Roman"/>
          <w:b w:val="false"/>
          <w:i w:val="false"/>
          <w:color w:val="ff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10.06.2024).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2015 года № 1129</w:t>
            </w:r>
          </w:p>
        </w:tc>
      </w:tr>
    </w:tbl>
    <w:bookmarkStart w:name="z509" w:id="3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анализа заключений по энергосбережению и повышению энергоэффективности</w:t>
      </w:r>
    </w:p>
    <w:bookmarkEnd w:id="386"/>
    <w:bookmarkStart w:name="z510" w:id="3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87"/>
    <w:bookmarkStart w:name="z511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анализа заключений по энергосбережению и повышению энергоэффективности (далее – Правила) разработаны в соответствии с подпунктом 17-3)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энергосбережении и повышении энергоэффективности" (далее – Закон) и определяют порядок проведения анализа заключений по энергосбережению и повышению энергоэффективности.</w:t>
      </w:r>
    </w:p>
    <w:bookmarkEnd w:id="388"/>
    <w:bookmarkStart w:name="z512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под обратившимся лицом понимается физическое и (или) юридическое лицо, обратившееся для проведения энергетического аудита.</w:t>
      </w:r>
    </w:p>
    <w:bookmarkEnd w:id="389"/>
    <w:bookmarkStart w:name="z513" w:id="3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анализа заключений по энергосбережению и повышению энергоэффективности</w:t>
      </w:r>
    </w:p>
    <w:bookmarkEnd w:id="390"/>
    <w:bookmarkStart w:name="z514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Объектом анализа является заключение по энергосбережению и повышению энергоэффективности представляемое субъектом Государственного энергетического реестра Национальному институту развития в области энергосбережения и повышения энергоэффективности (далее – НИРЭЭ) ежегодно в срок до первого апреля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391"/>
    <w:bookmarkStart w:name="z515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Анализ заключения по энергосбережению и повышению энергоэффективности проводится НИРЭЭ ежегодно до первого сентября.</w:t>
      </w:r>
    </w:p>
    <w:bookmarkEnd w:id="392"/>
    <w:bookmarkStart w:name="z516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Проверка осуществляется на комплектность заключения по энергосбережению и повышению энергоэффективности (вводная часть, основная часть, заключительная часть и количество приложений к заключению по энергосбережению и повышению энергоэффективности). Заключение по энергосбережению и повышению энергоэффективности анализируется на предмет соответствия Правилам проведения энергоаудита,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№ 400 (зарегистрирован в Реестре государственной регистрации нормативных правовых актов за № 11729) (далее – Правила проведения энергоаудита).</w:t>
      </w:r>
    </w:p>
    <w:bookmarkEnd w:id="393"/>
    <w:bookmarkStart w:name="z517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проведении анализа заключения по энергосбережению и повышению энергоэффективности НИРЭЭ:</w:t>
      </w:r>
    </w:p>
    <w:bookmarkEnd w:id="394"/>
    <w:bookmarkStart w:name="z518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вводной части анализирует:</w:t>
      </w:r>
    </w:p>
    <w:bookmarkEnd w:id="395"/>
    <w:bookmarkStart w:name="z519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данных об обратившемся лице, энергоаудиторской организации, номере заключенного договора и об объекте энергоаудита (характеристика производственной деятельности и описание технологического процесса);</w:t>
      </w:r>
    </w:p>
    <w:bookmarkEnd w:id="396"/>
    <w:bookmarkStart w:name="z520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основной части анализирует:</w:t>
      </w:r>
    </w:p>
    <w:bookmarkEnd w:id="397"/>
    <w:bookmarkStart w:name="z521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по потреблению обратившимся лицом энергетических ресурсов;</w:t>
      </w:r>
    </w:p>
    <w:bookmarkEnd w:id="398"/>
    <w:bookmarkStart w:name="z522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по определению удельных расходов энергетических ресурсов на единицу продукции, по системам электроснабжения, теплоснабжения, воздухоснабжения, водоснабжения, по здания, строениям и сооружениям;</w:t>
      </w:r>
    </w:p>
    <w:bookmarkEnd w:id="399"/>
    <w:bookmarkStart w:name="z523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отчетную информацию для промышленных предприятий по форме, согласно приложению 1 к Правилам проведения энергоаудита;</w:t>
      </w:r>
    </w:p>
    <w:bookmarkEnd w:id="400"/>
    <w:bookmarkStart w:name="z524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отчетную информацию для зданий, строений, сооружений по форме, согласно приложению 2 к Правилам проведения энергоаудита;</w:t>
      </w:r>
    </w:p>
    <w:bookmarkEnd w:id="401"/>
    <w:bookmarkStart w:name="z525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отчетную информацию для промышленных предприятий, имеющих здания, строения и сооружения по форме, согласно приложению 3 к Правилам проведения энергоаудита;</w:t>
      </w:r>
    </w:p>
    <w:bookmarkEnd w:id="402"/>
    <w:bookmarkStart w:name="z526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заключительной части проводит:</w:t>
      </w:r>
    </w:p>
    <w:bookmarkEnd w:id="403"/>
    <w:bookmarkStart w:name="z527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и оценку эффективности рекомендуемых мероприятий по энергосбережению и повышению энергоэффективности объекта, в том числе способствующих снижению потребления энергетических ресурсов на единицу продукции и (или) снижение энергетических ресурсов на отопление на единицу площади зданий, строений, сооружений, и сроков их выполнения;</w:t>
      </w:r>
    </w:p>
    <w:bookmarkEnd w:id="404"/>
    <w:bookmarkStart w:name="z528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технико-экономического расчета и обоснования предлагаемых мероприятий;</w:t>
      </w:r>
    </w:p>
    <w:bookmarkEnd w:id="405"/>
    <w:bookmarkStart w:name="z529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общей оценки деятельности обратившегося лица в области энергосбережения и повышения энергоэффективности;</w:t>
      </w:r>
    </w:p>
    <w:bookmarkEnd w:id="406"/>
    <w:bookmarkStart w:name="z530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расчета возможного потенциала энергосбережения объекта в натуральном и процентном выражении.</w:t>
      </w:r>
    </w:p>
    <w:bookmarkEnd w:id="407"/>
    <w:bookmarkStart w:name="z531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НИРЭЭ при необходимости запрашивает у энергоаудиторской организации недостающую и (или) дополнительную информацию для проведения анализа заключения по энергосбережению и повышению энергоэффективности.</w:t>
      </w:r>
    </w:p>
    <w:bookmarkEnd w:id="408"/>
    <w:bookmarkStart w:name="z532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 результатам анализа НИРЭЭ направляет заключение о результатах анализа энергоаудита в письменном виде энергоаудиторской организации и субъекту Государственного энергетического реестра по форме, согласно приложению к настоящим Правилам для сведения.</w:t>
      </w:r>
    </w:p>
    <w:bookmarkEnd w:id="409"/>
    <w:bookmarkStart w:name="z533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несогласии с заключением о результатах анализа энергоаудита энергоаудиторская организация и субъект Государственного энергетического реестра в течение 30 (тридцати) календарных дней с момента его получения направляют ответ с обоснованием причин несогласия.</w:t>
      </w:r>
    </w:p>
    <w:bookmarkEnd w:id="410"/>
    <w:bookmarkStart w:name="z534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 с обоснованиями прилагается к заключению о результатах анализа энергоаудита.</w:t>
      </w:r>
    </w:p>
    <w:bookmarkEnd w:id="411"/>
    <w:bookmarkStart w:name="z535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результатам анализа заключения по энергосбережению и повышению энергоэффективности НИРЭЭ ежегодно готовит заключение о результатах анализа энергоаудита и направляет его в уполномоченный орган в области энергосбережения и повышения энергоэффективности</w:t>
      </w:r>
    </w:p>
    <w:bookmarkEnd w:id="4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 анализа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заключения по энергосбережению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повышению энергоэффективности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38" w:id="4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о результатах анализа энергоаудита</w:t>
      </w:r>
    </w:p>
    <w:bookmarkEnd w:id="413"/>
    <w:p>
      <w:pPr>
        <w:spacing w:after="0"/>
        <w:ind w:left="0"/>
        <w:jc w:val="both"/>
      </w:pPr>
      <w:bookmarkStart w:name="z539" w:id="414"/>
      <w:r>
        <w:rPr>
          <w:rFonts w:ascii="Times New Roman"/>
          <w:b w:val="false"/>
          <w:i w:val="false"/>
          <w:color w:val="000000"/>
          <w:sz w:val="28"/>
        </w:rPr>
        <w:t>
      Наименование субъекта Государственного энергетического реестра: (данные субъекта</w:t>
      </w:r>
    </w:p>
    <w:bookmarkEnd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Государственного энергетического реестра) Наименование энергоаудиторской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организации: (данные энергоаудиторской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Анализ заключения по энергосбережению и повышению энергоэффективности 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предмет соответствия Правилам проведения энергоаудита,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Министра по инвестициям и развитию Республики Казахстан № 400 (зарегистрирован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Реестре государственной регистрации нормативных правовых актов за № 11729):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Вводная часть: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наличия данных об обратившемся лице, энергоаудиторской организации, номере заключенного договора и об объекте энергоаудита (характеристика производственной деятельности и описание технологического процесса).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Да/Нет (характеристика производственной деятельности и описание технологического процесса)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часть: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 информации по потреблению обратившимся лицом энергетических ресурсов.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Анализ информации по определению удельных расходов энергетических ресурсов на единицу продукции, по системам электроснабжения, теплоснабжения, воздухоснабжения, водоснабжения, по здания, строениям и сооружениям.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Анализ отчетной информации для промышленных предприятий.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Анализ отчетной информации для зданий, строений, сооружений.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Анализ отчетной информации для промышленных предприятий, имеющих здания, строения и сооружения.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Заключительная часть: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 и оценку эффективности рекомендуемых мероприятий по энергосбережению и повышению энергоэффективности объекта, в том числе способствующих снижению потребления энергетических ресурсов на единицу продукции и (или) снижение энергетических ресурсов на отопление на единицу площади зданий, строений, сооружений, и сроков их выполнения.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Да/Нет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Анализ технико-экономического расчета и обоснования предлагаемых мероприятий.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Анализ общей оценки деятельности обратившегося лица в области энергосбережения и повышения энергоэффективности.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Анализ расчета возможного потенциала энергосбережения объекта в натуральном и процентном выражении.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Да/Нет</w:t>
            </w:r>
          </w:p>
        </w:tc>
      </w:tr>
    </w:tbl>
    <w:p>
      <w:pPr>
        <w:spacing w:after="0"/>
        <w:ind w:left="0"/>
        <w:jc w:val="both"/>
      </w:pPr>
      <w:bookmarkStart w:name="z540" w:id="415"/>
      <w:r>
        <w:rPr>
          <w:rFonts w:ascii="Times New Roman"/>
          <w:b w:val="false"/>
          <w:i w:val="false"/>
          <w:color w:val="000000"/>
          <w:sz w:val="28"/>
        </w:rPr>
        <w:t>
      Вывод:</w:t>
      </w:r>
    </w:p>
    <w:bookmarkEnd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составления заключения о результатах анализа энергоаудита: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Первый руководитель Национального института развития в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энергосбережения и повышения энергоэффективности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 и ведения карты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энергоэффективности, отбора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включения проектов в карту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энергоэффективности</w:t>
            </w:r>
          </w:p>
        </w:tc>
      </w:tr>
    </w:tbl>
    <w:bookmarkStart w:name="z543" w:id="4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энергоэффективности</w:t>
      </w:r>
    </w:p>
    <w:bookmarkEnd w:id="4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заявителя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данные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мероприятий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исполнителя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инвестиций (тыс. тенге)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Годовая экономия энергетических ресурсов в натуральном выражении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Годовая экономия энергетических ресурсов в денежном выражении (тысяч тенге)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окупаемости, год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проекта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12300"/>
            </w:tblGrid>
            <w:tr>
              <w:trPr>
                <w:trHeight w:val="30" w:hRule="atLeast"/>
              </w:trPr>
              <w:tc>
                <w:tcPr>
                  <w:tcW w:w="123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12300"/>
            </w:tblGrid>
            <w:tr>
              <w:trPr>
                <w:trHeight w:val="30" w:hRule="atLeast"/>
              </w:trPr>
              <w:tc>
                <w:tcPr>
                  <w:tcW w:w="123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стоимость проекта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стоимость проекта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 и ведения карты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энергоэффективности, отбора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включения проектов в карту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энергоэффективности</w:t>
            </w:r>
          </w:p>
        </w:tc>
      </w:tr>
    </w:tbl>
    <w:bookmarkStart w:name="z546" w:id="4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предполагаемого финансирования проекта:</w:t>
      </w:r>
    </w:p>
    <w:bookmarkEnd w:id="4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Собственные Средства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Средства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Требуемые средства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средства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