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ad0d" w14:textId="a15a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23 ноября 2022 года № 84. Зарегистрирован в Министерстве юстиции Республики Казахстан 25 ноября 2022 года № 30736. Утратил силу приказом Заместителя Премьер-Министра - Министра национальной экономики Республики Казахстан от 16 июня 2025 года № 52.</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16.06.2025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под № 12717)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"6) при модернизации, реконструкции или капитальном ремонте действующих объектов ГЧП – достижение увеличения или сохранения существующего уровня ликвидной стоимости задействованных основных средств за счет капиталообразующих затрат и снижение нормативных и (или) ликвидация сверхнормативных потерь в случае их наличия, основанных на планах мероприятий, разработанных и реализуемых в рамках реализации проекта ГЧП;";</w:t>
      </w:r>
    </w:p>
    <w:bookmarkEnd w:id="4"/>
    <w:bookmarkStart w:name="z10" w:id="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11)</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"Согласование конкурсной (аукционной) документации оформляется в виде письма о согласовании, либо не согласовании с отражением причин несогласования по каждому рассматриваемому вопросу, либо требований по доработке конкурсной (аукционной) документации.";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"34. Результатом экспертизы конкурсной документации, в том числе при внесении в нее соответствующих изменений и (или) дополнений, является положительное заключение, заключение о необходимости доработки или отрицательное заключение, состоящее из следующих частей:</w:t>
      </w:r>
    </w:p>
    <w:bookmarkEnd w:id="7"/>
    <w:bookmarkStart w:name="z14" w:id="8"/>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проекте ГЧП;</w:t>
      </w:r>
    </w:p>
    <w:bookmarkEnd w:id="8"/>
    <w:bookmarkStart w:name="z15" w:id="9"/>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9"/>
    <w:bookmarkStart w:name="z16" w:id="10"/>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10"/>
    <w:bookmarkStart w:name="z17" w:id="11"/>
    <w:p>
      <w:pPr>
        <w:spacing w:after="0"/>
        <w:ind w:left="0"/>
        <w:jc w:val="both"/>
      </w:pPr>
      <w:r>
        <w:rPr>
          <w:rFonts w:ascii="Times New Roman"/>
          <w:b w:val="false"/>
          <w:i w:val="false"/>
          <w:color w:val="000000"/>
          <w:sz w:val="28"/>
        </w:rPr>
        <w:t>
      35. Положительное заключение содержит оговорки с рекомендациями для заинтересованных лиц по повышению качества управления проектом ГЧП, в том числе по обеспечению эффективности реализации проекта ГЧП и управлению рисками.</w:t>
      </w:r>
    </w:p>
    <w:bookmarkEnd w:id="11"/>
    <w:bookmarkStart w:name="z18" w:id="12"/>
    <w:p>
      <w:pPr>
        <w:spacing w:after="0"/>
        <w:ind w:left="0"/>
        <w:jc w:val="both"/>
      </w:pPr>
      <w:r>
        <w:rPr>
          <w:rFonts w:ascii="Times New Roman"/>
          <w:b w:val="false"/>
          <w:i w:val="false"/>
          <w:color w:val="000000"/>
          <w:sz w:val="28"/>
        </w:rPr>
        <w:t>
      В случае доработки конкурсной документации организатор конкурса вносит ее на повторную экспертизу.</w:t>
      </w:r>
    </w:p>
    <w:bookmarkEnd w:id="12"/>
    <w:bookmarkStart w:name="z19" w:id="13"/>
    <w:p>
      <w:pPr>
        <w:spacing w:after="0"/>
        <w:ind w:left="0"/>
        <w:jc w:val="both"/>
      </w:pPr>
      <w:r>
        <w:rPr>
          <w:rFonts w:ascii="Times New Roman"/>
          <w:b w:val="false"/>
          <w:i w:val="false"/>
          <w:color w:val="000000"/>
          <w:sz w:val="28"/>
        </w:rPr>
        <w:t>
      Отрицательное заключение предоставляется на конкурсную документацию, результаты оценки которой показывают на невозможность и (или) нецелесообразность реализации проекта ГЧП по предлагаемой схеме либо содержание которой не соответствует требованиям Правил и (или) в случае отсутствия полноценной информации для определения возможности и (или) целесообразности реализации проекта ГЧП по предлагаемой схеме с указанием обоснованных аргументов.";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"38. В случае положительного заключения экспертизы конкурсной документации, проведенной Центром развития ГЧП, содержащего рекомендации о возможности включения в конкурсную документацию предоставления по проекту ГЧП одной или нескольких мер государственной поддержки, источников возмещения затрат и получения доходов частного партнера, влекущих расходы из республиканского бюджета, государственный орган-разработчик конкурсной документации направляет в центральные уполномоченные органы по бюджетному планированию и исполнению бюджета заявку для вынесения на рассмотрение республиканской бюджетной комиссии вопроса принятия предполагаемой предельной суммы государственных обязательств по проекту ГЧП.</w:t>
      </w:r>
    </w:p>
    <w:bookmarkEnd w:id="14"/>
    <w:bookmarkStart w:name="z22" w:id="15"/>
    <w:p>
      <w:pPr>
        <w:spacing w:after="0"/>
        <w:ind w:left="0"/>
        <w:jc w:val="both"/>
      </w:pPr>
      <w:r>
        <w:rPr>
          <w:rFonts w:ascii="Times New Roman"/>
          <w:b w:val="false"/>
          <w:i w:val="false"/>
          <w:color w:val="000000"/>
          <w:sz w:val="28"/>
        </w:rPr>
        <w:t>
      39. В случае положительного заключения экспертизы конкурсной документации,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 содержащего рекомендации о возможности включения в конкурсную документацию предоставления по проекту ГЧП одной или нескольких мер государственной поддержки, источников возмещения затрат и получения доходов частного партнера, влекущих расходы из местного бюджета, местный уполномоченный орган по государственному планированию выносит вопрос принятия предполагаемой предельной суммы государственных обязательств по проекту ГЧП на рассмотрение соответствующей бюджетной комиссии.";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"41. В случае увеличения предполагаемого размера инвестиций, направленных на создание (в том числе строительство), реконструкцию, модернизацию или капитальный ремонт объекта ГЧП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и (или) ПСД с последующим проведением комплексной вневедомственной экспертизы, при этом экспертиза Центра развития ГЧП либо юридического лица, определяемого местным исполнительным органом области, города республиканского значения и столицы, уполномоченного на проведение экспертизы, и заключение уполномоченного органа по государственному планированию не требуются.";</w:t>
      </w:r>
    </w:p>
    <w:bookmarkEnd w:id="16"/>
    <w:bookmarkStart w:name="z2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103</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"4) сроки строительства, создания, реконструкции, модернизации, капитального ремонта и (или) эксплуатации объекта ГЧП (месяцы, лет);";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"7) опыт реализованных проектов (наличие опыта строительства, создания, реконструкции, модернизации, капитального ремонта и (или) эксплуатации объектов (самостоятельно либо совместно с иными лицами в качестве участника), аналогичных объекту договора ГЧП);";</w:t>
      </w:r>
    </w:p>
    <w:bookmarkEnd w:id="19"/>
    <w:bookmarkStart w:name="z30" w:id="2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125</w:t>
      </w:r>
      <w:r>
        <w:rPr>
          <w:rFonts w:ascii="Times New Roman"/>
          <w:b w:val="false"/>
          <w:i w:val="false"/>
          <w:color w:val="000000"/>
          <w:sz w:val="28"/>
        </w:rPr>
        <w:t xml:space="preserve"> изложить в следующей редакции:</w:t>
      </w:r>
    </w:p>
    <w:bookmarkEnd w:id="20"/>
    <w:bookmarkStart w:name="z31" w:id="21"/>
    <w:p>
      <w:pPr>
        <w:spacing w:after="0"/>
        <w:ind w:left="0"/>
        <w:jc w:val="both"/>
      </w:pPr>
      <w:r>
        <w:rPr>
          <w:rFonts w:ascii="Times New Roman"/>
          <w:b w:val="false"/>
          <w:i w:val="false"/>
          <w:color w:val="000000"/>
          <w:sz w:val="28"/>
        </w:rPr>
        <w:t>
      "По проектам, связанным со строительством, реконструкцией, модернизацией или капитальным ремонтом необходимо наличие ПСД с заключением комплексной вневедомственной экспертизы.";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"145. Результатом экспертизы бизнес-плана к проекту ГЧП, в том числе при внесении в него соответствующих изменений и (или) дополнений, является положительное заключение, заключение о необходимости доработки или отрицательное заключение, состоящее из следующих частей:</w:t>
      </w:r>
    </w:p>
    <w:bookmarkEnd w:id="22"/>
    <w:bookmarkStart w:name="z34" w:id="23"/>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проекте ГЧП;</w:t>
      </w:r>
    </w:p>
    <w:bookmarkEnd w:id="23"/>
    <w:bookmarkStart w:name="z35" w:id="24"/>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24"/>
    <w:bookmarkStart w:name="z36" w:id="25"/>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25"/>
    <w:bookmarkStart w:name="z37" w:id="26"/>
    <w:p>
      <w:pPr>
        <w:spacing w:after="0"/>
        <w:ind w:left="0"/>
        <w:jc w:val="both"/>
      </w:pPr>
      <w:r>
        <w:rPr>
          <w:rFonts w:ascii="Times New Roman"/>
          <w:b w:val="false"/>
          <w:i w:val="false"/>
          <w:color w:val="000000"/>
          <w:sz w:val="28"/>
        </w:rPr>
        <w:t>
      Положительное заключение содержит оговорки с рекомендациями для организатора прямых переговоров, Комиссии по проведению прямых переговоров и иных заинтересованных лиц по повышению качества управления проектом ГЧП, в том числе по обеспечению эффективности реализации проекта ГЧП и управлению рисками.</w:t>
      </w:r>
    </w:p>
    <w:bookmarkEnd w:id="26"/>
    <w:bookmarkStart w:name="z38" w:id="27"/>
    <w:p>
      <w:pPr>
        <w:spacing w:after="0"/>
        <w:ind w:left="0"/>
        <w:jc w:val="both"/>
      </w:pPr>
      <w:r>
        <w:rPr>
          <w:rFonts w:ascii="Times New Roman"/>
          <w:b w:val="false"/>
          <w:i w:val="false"/>
          <w:color w:val="000000"/>
          <w:sz w:val="28"/>
        </w:rPr>
        <w:t>
      В случае подготовки заключения о необходимости доработки потенциальный частный партнер, инициировавший проект ГЧП, имеет право доработать бизнес-план к проекту ГЧП с организатором прямых переговоров и внести на повторную экспертизу.</w:t>
      </w:r>
    </w:p>
    <w:bookmarkEnd w:id="27"/>
    <w:bookmarkStart w:name="z39" w:id="28"/>
    <w:p>
      <w:pPr>
        <w:spacing w:after="0"/>
        <w:ind w:left="0"/>
        <w:jc w:val="both"/>
      </w:pPr>
      <w:r>
        <w:rPr>
          <w:rFonts w:ascii="Times New Roman"/>
          <w:b w:val="false"/>
          <w:i w:val="false"/>
          <w:color w:val="000000"/>
          <w:sz w:val="28"/>
        </w:rPr>
        <w:t>
      Отрицательное заключение предоставляется на бизнес-план к проекту ГЧП, результаты оценки которой показывают на невозможность и (или) нецелесообразность реализации проекта ГЧП по предлагаемой схеме либо содержание которой не соответствует требованиям Правил и (или) в случае отсутствия полноценной информации для определения возможности и (или) целесообразности реализации проекта ГЧП по предлагаемой схеме с указанием обоснованных аргументов.";</w:t>
      </w:r>
    </w:p>
    <w:bookmarkEnd w:id="28"/>
    <w:bookmarkStart w:name="z40"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164-30</w:t>
      </w:r>
      <w:r>
        <w:rPr>
          <w:rFonts w:ascii="Times New Roman"/>
          <w:b w:val="false"/>
          <w:i w:val="false"/>
          <w:color w:val="000000"/>
          <w:sz w:val="28"/>
        </w:rPr>
        <w:t xml:space="preserve"> изложить в следующей редакции:</w:t>
      </w:r>
    </w:p>
    <w:bookmarkEnd w:id="29"/>
    <w:bookmarkStart w:name="z41" w:id="30"/>
    <w:p>
      <w:pPr>
        <w:spacing w:after="0"/>
        <w:ind w:left="0"/>
        <w:jc w:val="both"/>
      </w:pPr>
      <w:r>
        <w:rPr>
          <w:rFonts w:ascii="Times New Roman"/>
          <w:b w:val="false"/>
          <w:i w:val="false"/>
          <w:color w:val="000000"/>
          <w:sz w:val="28"/>
        </w:rPr>
        <w:t>
      "Создание (в том числе строительство), реконструкция, модернизация, капитальный ремонт и (или) эксплуатация инженерно-коммуникационной инфраструктуры в рамках развития производственной (индустриальной) инфраструктуры осуществляются частным партнером в соответствии с договором ГЧП.";</w:t>
      </w:r>
    </w:p>
    <w:bookmarkEnd w:id="30"/>
    <w:bookmarkStart w:name="z42" w:id="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164-36</w:t>
      </w:r>
      <w:r>
        <w:rPr>
          <w:rFonts w:ascii="Times New Roman"/>
          <w:b w:val="false"/>
          <w:i w:val="false"/>
          <w:color w:val="000000"/>
          <w:sz w:val="28"/>
        </w:rPr>
        <w:t xml:space="preserve"> изложить в следующей редакции:</w:t>
      </w:r>
    </w:p>
    <w:bookmarkEnd w:id="31"/>
    <w:bookmarkStart w:name="z43" w:id="32"/>
    <w:p>
      <w:pPr>
        <w:spacing w:after="0"/>
        <w:ind w:left="0"/>
        <w:jc w:val="both"/>
      </w:pPr>
      <w:r>
        <w:rPr>
          <w:rFonts w:ascii="Times New Roman"/>
          <w:b w:val="false"/>
          <w:i w:val="false"/>
          <w:color w:val="000000"/>
          <w:sz w:val="28"/>
        </w:rPr>
        <w:t>
      "164-36. Возмещение инвестиционных затрат частного партнера, направленных на создание, реконструкцию, модернизацию и (или) капитальный ремонт инженерно-коммуникационной инфраструктуры, осуществляется в соответствии с бюджетным законодательством Республики Казахстан.";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5"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отнесения проекта государственно-частного партнерства к проекту государственно-частного партнерства особой значимости, утвержденных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"4) стоимость создания, строительства, реконструкции или капитального ремонта объекта ГЧП составляет более 4 000 000 месячных расчетных показателей.";</w:t>
      </w:r>
    </w:p>
    <w:bookmarkEnd w:id="34"/>
    <w:bookmarkStart w:name="z48"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утвержденных указанным приказом:</w:t>
      </w:r>
    </w:p>
    <w:bookmarkEnd w:id="35"/>
    <w:bookmarkStart w:name="z49"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36"/>
    <w:bookmarkStart w:name="z50" w:id="37"/>
    <w:p>
      <w:pPr>
        <w:spacing w:after="0"/>
        <w:ind w:left="0"/>
        <w:jc w:val="both"/>
      </w:pPr>
      <w:r>
        <w:rPr>
          <w:rFonts w:ascii="Times New Roman"/>
          <w:b w:val="false"/>
          <w:i w:val="false"/>
          <w:color w:val="000000"/>
          <w:sz w:val="28"/>
        </w:rPr>
        <w:t>
      "17. В разделе "Оценка и распределение рисков" описываются риски, возможные к наступлению при реализации проекта, в том числе на подготовительном этапе, этапе строительства, реконструкции, модернизации или капитального ремонта объекта ГЧП и его эксплуатации.";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2" w:id="38"/>
    <w:p>
      <w:pPr>
        <w:spacing w:after="0"/>
        <w:ind w:left="0"/>
        <w:jc w:val="both"/>
      </w:pPr>
      <w:r>
        <w:rPr>
          <w:rFonts w:ascii="Times New Roman"/>
          <w:b w:val="false"/>
          <w:i w:val="false"/>
          <w:color w:val="000000"/>
          <w:sz w:val="28"/>
        </w:rPr>
        <w:t>
      2. Департаменту инвестиционной политики Министерства национальной экономики Республики Казахстан в установленном законодательством Республики Казахстан порядке обеспечить:</w:t>
      </w:r>
    </w:p>
    <w:bookmarkEnd w:id="38"/>
    <w:bookmarkStart w:name="z53" w:id="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9"/>
    <w:bookmarkStart w:name="z54" w:id="40"/>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0"/>
    <w:bookmarkStart w:name="z55" w:id="4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41"/>
    <w:bookmarkStart w:name="z56" w:id="4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2"/>
    <w:bookmarkStart w:name="z57" w:id="4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59"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2022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частного партнерства</w:t>
            </w:r>
          </w:p>
        </w:tc>
      </w:tr>
    </w:tbl>
    <w:bookmarkStart w:name="z64" w:id="45"/>
    <w:p>
      <w:pPr>
        <w:spacing w:after="0"/>
        <w:ind w:left="0"/>
        <w:jc w:val="left"/>
      </w:pPr>
      <w:r>
        <w:rPr>
          <w:rFonts w:ascii="Times New Roman"/>
          <w:b/>
          <w:i w:val="false"/>
          <w:color w:val="000000"/>
        </w:rPr>
        <w:t xml:space="preserve"> Структура информационного листа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 проекта (общие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государственного партнера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суть проекта, в том числе отнесение проекта государственно-частного партнерства (далее – ГЧП) к технически сложным и (или) уникальным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(отрасль)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сфера (отрасль)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место реализации проекта (адрес либо требования либо описание местоположения)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стоимость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Ретроспектива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ранее реализованные работы, связанные с проектом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цели и задачи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способ определения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способ определения частного партнера согласно </w:t>
            </w:r>
            <w:r>
              <w:rPr>
                <w:rFonts w:ascii="Times New Roman"/>
                <w:b w:val="false"/>
                <w:i w:val="false"/>
                <w:color w:val="000000"/>
                <w:sz w:val="20"/>
              </w:rPr>
              <w:t>статье 31</w:t>
            </w:r>
            <w:r>
              <w:rPr>
                <w:rFonts w:ascii="Times New Roman"/>
                <w:b w:val="false"/>
                <w:i w:val="false"/>
                <w:color w:val="000000"/>
                <w:sz w:val="20"/>
              </w:rPr>
              <w:t xml:space="preserve"> Закона Республики Казахстан "О государственно-частном партнерстве"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конечный результат проекта и ожидаемый социально-экономический эффект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фамилия, имя, отчество (при наличии), должность, контактный телефон и адрес (адреса) электронной почты представителя разработчика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1) соответствие документам Системы государственного планирования;</w:t>
            </w:r>
          </w:p>
          <w:p>
            <w:pPr>
              <w:spacing w:after="20"/>
              <w:ind w:left="20"/>
              <w:jc w:val="both"/>
            </w:pPr>
            <w:r>
              <w:rPr>
                <w:rFonts w:ascii="Times New Roman"/>
                <w:b w:val="false"/>
                <w:i w:val="false"/>
                <w:color w:val="000000"/>
                <w:sz w:val="20"/>
              </w:rPr>
              <w:t>
2) информация о наличии заинтересованности реализации проекта ГЧП со стороны потенциальных частных партнеров.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реализации аналогичных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международный и/или казахстанский положительный опыт реализации аналогичных проектов ГЧП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объекте ГЧП и ином имуществе, не входящем в состав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1) правовой статус объекта ГЧП и иного имущества, не входящего в состав объекта ГЧП (собственность, балансодержатель, ограничения и обременения), но используемого в проекте ГЧП;</w:t>
            </w:r>
          </w:p>
          <w:p>
            <w:pPr>
              <w:spacing w:after="20"/>
              <w:ind w:left="20"/>
              <w:jc w:val="both"/>
            </w:pPr>
            <w:r>
              <w:rPr>
                <w:rFonts w:ascii="Times New Roman"/>
                <w:b w:val="false"/>
                <w:i w:val="false"/>
                <w:color w:val="000000"/>
                <w:sz w:val="20"/>
              </w:rPr>
              <w:t>
2) объем имущественных прав каждого из участников проекта в ходе реализации проекта и по окончании его реализации.</w:t>
            </w:r>
          </w:p>
          <w:p>
            <w:pPr>
              <w:spacing w:after="20"/>
              <w:ind w:left="20"/>
              <w:jc w:val="both"/>
            </w:pPr>
            <w:r>
              <w:rPr>
                <w:rFonts w:ascii="Times New Roman"/>
                <w:b w:val="false"/>
                <w:i w:val="false"/>
                <w:color w:val="000000"/>
                <w:sz w:val="20"/>
              </w:rPr>
              <w:t>
При реконструкции, модернизации, капитальном ремонте или развитии объекта ГЧП прилагается его ретроспектива (дата ввода в эксплуатацию объекта, проведенные работы по реконструкции, модернизации, капитальному ремонту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ГЧП археологических и иных особо охраняемых государством объектов, приводятся сведения о состоянии данных объектов, а также о влиянии на них проекта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проекта ГЧП к сферам естественных монополий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информация о передаваемом в ГЧП имущественном комплексе субъекта естественных монополий, включая информацию о переоценке основных средств, реализованных инвестиционных программах за последние три календарных года, технической экспертизы деятельности субъекта естественных монополий, освидетельствовании технического состояния объектов и другие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Институциональный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1) информация о механизмах взаимодействия сторон, ответственности каждой стороны проекта ГЧП, в том числе третьих лиц (с приложением схемы взаимодействия сторон) в инвестиционном и постинвестиционном периоде;</w:t>
            </w:r>
          </w:p>
          <w:p>
            <w:pPr>
              <w:spacing w:after="20"/>
              <w:ind w:left="20"/>
              <w:jc w:val="both"/>
            </w:pPr>
            <w:r>
              <w:rPr>
                <w:rFonts w:ascii="Times New Roman"/>
                <w:b w:val="false"/>
                <w:i w:val="false"/>
                <w:color w:val="000000"/>
                <w:sz w:val="20"/>
              </w:rPr>
              <w:t>
2) предполагаемые виды деятельности в рамках проекта ГЧП, а также информация о видах деятельности, которые не планируются к передаче в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описание проблемы отрасли (сферы) экономики (региона), в том числе анализ существующей и прогнозируемой (на период реализации проекта ГЧП) конъюнктуры спроса на образующуюся в результате реализации проекта ГЧП продукцию (товары/услуги). SWOT-анализ (Strengths (сильные стороны), Weaknesses (слабые стороны), Opportunities (возможности), Threats (угрозы) - определение и оценка потенциальных сильных и слабых сторон, возможностей и угроз товаров, работ, услуг, предполагаемых в рамках реализации проекта ГЧП). Обязательно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Финансовый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объем инвестиций, планируемых к вложению в рамках проекта ГЧП, в том числе: предполагаемая стоимость строительства объекта ГЧП, подтвержденная расчетами;</w:t>
            </w:r>
          </w:p>
          <w:p>
            <w:pPr>
              <w:spacing w:after="20"/>
              <w:ind w:left="20"/>
              <w:jc w:val="both"/>
            </w:pPr>
            <w:r>
              <w:rPr>
                <w:rFonts w:ascii="Times New Roman"/>
                <w:b w:val="false"/>
                <w:i w:val="false"/>
                <w:color w:val="000000"/>
                <w:sz w:val="20"/>
              </w:rPr>
              <w:t>
2)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3) результаты анализа необходимости и возможности предоставления мер государственной поддержки и источников возмещения затрат и получения доходов частного партнера, в том числе предполагаемые виды, объемы, сроки и условия их предоставления;</w:t>
            </w:r>
          </w:p>
          <w:p>
            <w:pPr>
              <w:spacing w:after="20"/>
              <w:ind w:left="20"/>
              <w:jc w:val="both"/>
            </w:pPr>
            <w:r>
              <w:rPr>
                <w:rFonts w:ascii="Times New Roman"/>
                <w:b w:val="false"/>
                <w:i w:val="false"/>
                <w:color w:val="000000"/>
                <w:sz w:val="20"/>
              </w:rPr>
              <w:t>
4) предполагаемый конечный результат проекта ГЧП (вид и объем товаров, работ, услуг), а также предполагаемая чистая приведенная стоимость доходов и внутренняя норма доходности частного партнера с обоснованием в виде предварительных расчетов;</w:t>
            </w:r>
          </w:p>
          <w:p>
            <w:pPr>
              <w:spacing w:after="20"/>
              <w:ind w:left="20"/>
              <w:jc w:val="both"/>
            </w:pPr>
            <w:r>
              <w:rPr>
                <w:rFonts w:ascii="Times New Roman"/>
                <w:b w:val="false"/>
                <w:i w:val="false"/>
                <w:color w:val="000000"/>
                <w:sz w:val="20"/>
              </w:rPr>
              <w:t>
5) информация о действующем субъекте естественных монополий за последние три года, в случае, если планируется модернизация, реконструкция или капитальный ремонт действующих объектов, включающая в себя:</w:t>
            </w:r>
          </w:p>
          <w:p>
            <w:pPr>
              <w:spacing w:after="20"/>
              <w:ind w:left="20"/>
              <w:jc w:val="both"/>
            </w:pPr>
            <w:r>
              <w:rPr>
                <w:rFonts w:ascii="Times New Roman"/>
                <w:b w:val="false"/>
                <w:i w:val="false"/>
                <w:color w:val="000000"/>
                <w:sz w:val="20"/>
              </w:rPr>
              <w:t>
информацию о плановых и фактических объемах предоставляемых регулируемых услуг (товаров, работ);</w:t>
            </w:r>
          </w:p>
          <w:p>
            <w:pPr>
              <w:spacing w:after="20"/>
              <w:ind w:left="20"/>
              <w:jc w:val="both"/>
            </w:pPr>
            <w:r>
              <w:rPr>
                <w:rFonts w:ascii="Times New Roman"/>
                <w:b w:val="false"/>
                <w:i w:val="false"/>
                <w:color w:val="000000"/>
                <w:sz w:val="20"/>
              </w:rPr>
              <w:t>
информацию о действующих тарифах и тарифных смет, разрезе видов услуг (товаров, работ);</w:t>
            </w:r>
          </w:p>
          <w:p>
            <w:pPr>
              <w:spacing w:after="20"/>
              <w:ind w:left="20"/>
              <w:jc w:val="both"/>
            </w:pPr>
            <w:r>
              <w:rPr>
                <w:rFonts w:ascii="Times New Roman"/>
                <w:b w:val="false"/>
                <w:i w:val="false"/>
                <w:color w:val="000000"/>
                <w:sz w:val="20"/>
              </w:rPr>
              <w:t>
информацию об оказываемых видах и объемах, не регулируемых услуг (товаров, работ) в случае наличия таковых;</w:t>
            </w:r>
          </w:p>
          <w:p>
            <w:pPr>
              <w:spacing w:after="20"/>
              <w:ind w:left="20"/>
              <w:jc w:val="both"/>
            </w:pPr>
            <w:r>
              <w:rPr>
                <w:rFonts w:ascii="Times New Roman"/>
                <w:b w:val="false"/>
                <w:i w:val="false"/>
                <w:color w:val="000000"/>
                <w:sz w:val="20"/>
              </w:rPr>
              <w:t>
финансовую отчетность;</w:t>
            </w:r>
          </w:p>
          <w:p>
            <w:pPr>
              <w:spacing w:after="20"/>
              <w:ind w:left="20"/>
              <w:jc w:val="both"/>
            </w:pPr>
            <w:r>
              <w:rPr>
                <w:rFonts w:ascii="Times New Roman"/>
                <w:b w:val="false"/>
                <w:i w:val="false"/>
                <w:color w:val="000000"/>
                <w:sz w:val="20"/>
              </w:rPr>
              <w:t>
информацию о применяемых методах амортизации учитываемой в тарифе;</w:t>
            </w:r>
          </w:p>
          <w:p>
            <w:pPr>
              <w:spacing w:after="20"/>
              <w:ind w:left="20"/>
              <w:jc w:val="both"/>
            </w:pPr>
            <w:r>
              <w:rPr>
                <w:rFonts w:ascii="Times New Roman"/>
                <w:b w:val="false"/>
                <w:i w:val="false"/>
                <w:color w:val="000000"/>
                <w:sz w:val="20"/>
              </w:rPr>
              <w:t>
информацию о фактических условиях и размерах финансирования ранее реализованной инвестиционной программы (проекта);</w:t>
            </w:r>
          </w:p>
          <w:p>
            <w:pPr>
              <w:spacing w:after="20"/>
              <w:ind w:left="20"/>
              <w:jc w:val="both"/>
            </w:pPr>
            <w:r>
              <w:rPr>
                <w:rFonts w:ascii="Times New Roman"/>
                <w:b w:val="false"/>
                <w:i w:val="false"/>
                <w:color w:val="000000"/>
                <w:sz w:val="20"/>
              </w:rPr>
              <w:t>
информацию о сопоставлении фактических показателей исполнения ранее реализованных инвестиционных программ с показателями, утвержденными в инвестиционных программах;</w:t>
            </w:r>
          </w:p>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утвержденных инвестиционных программах, при наличии таковых;</w:t>
            </w:r>
          </w:p>
          <w:p>
            <w:pPr>
              <w:spacing w:after="20"/>
              <w:ind w:left="20"/>
              <w:jc w:val="both"/>
            </w:pPr>
            <w:r>
              <w:rPr>
                <w:rFonts w:ascii="Times New Roman"/>
                <w:b w:val="false"/>
                <w:i w:val="false"/>
                <w:color w:val="000000"/>
                <w:sz w:val="20"/>
              </w:rPr>
              <w:t>
комплексные мероприятия по снижению уровня дебиторской задолженности потребителей регулируемых услуг (товаров, работ) субъекта, и выплат кредиторской задолженности, случае наличия таковых;</w:t>
            </w:r>
          </w:p>
          <w:p>
            <w:pPr>
              <w:spacing w:after="20"/>
              <w:ind w:left="20"/>
              <w:jc w:val="both"/>
            </w:pPr>
            <w:r>
              <w:rPr>
                <w:rFonts w:ascii="Times New Roman"/>
                <w:b w:val="false"/>
                <w:i w:val="false"/>
                <w:color w:val="000000"/>
                <w:sz w:val="20"/>
              </w:rPr>
              <w:t>
план мероприятий по снижению нормативных и (или) ликвидация сверхнормативных потерь в случае их наличия.</w:t>
            </w:r>
          </w:p>
          <w:p>
            <w:pPr>
              <w:spacing w:after="20"/>
              <w:ind w:left="20"/>
              <w:jc w:val="both"/>
            </w:pPr>
            <w:r>
              <w:rPr>
                <w:rFonts w:ascii="Times New Roman"/>
                <w:b w:val="false"/>
                <w:i w:val="false"/>
                <w:color w:val="000000"/>
                <w:sz w:val="20"/>
              </w:rPr>
              <w:t>
Финансово-экономические модели реализации проекта ГЧП составляется с указанием формул и принятых допущений.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Социально-экономический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для проектов, предполагаемая стоимость которых превышает четырехмиллионный месячный расчетный показатель:</w:t>
            </w:r>
          </w:p>
          <w:p>
            <w:pPr>
              <w:spacing w:after="20"/>
              <w:ind w:left="20"/>
              <w:jc w:val="both"/>
            </w:pPr>
            <w:r>
              <w:rPr>
                <w:rFonts w:ascii="Times New Roman"/>
                <w:b w:val="false"/>
                <w:i w:val="false"/>
                <w:color w:val="000000"/>
                <w:sz w:val="20"/>
              </w:rPr>
              <w:t>
1) анализ существующей социально-экономической ситуации в отрасли (регионе) и Республике Казахстан и перспективы ее развития без учета проекта ГЧП и в случае реализации проекта ГЧП;</w:t>
            </w:r>
          </w:p>
          <w:p>
            <w:pPr>
              <w:spacing w:after="20"/>
              <w:ind w:left="20"/>
              <w:jc w:val="both"/>
            </w:pPr>
            <w:r>
              <w:rPr>
                <w:rFonts w:ascii="Times New Roman"/>
                <w:b w:val="false"/>
                <w:i w:val="false"/>
                <w:color w:val="000000"/>
                <w:sz w:val="20"/>
              </w:rPr>
              <w:t>
2) анализ выгод и затрат по проекту ГЧП;</w:t>
            </w:r>
          </w:p>
          <w:p>
            <w:pPr>
              <w:spacing w:after="20"/>
              <w:ind w:left="20"/>
              <w:jc w:val="both"/>
            </w:pPr>
            <w:r>
              <w:rPr>
                <w:rFonts w:ascii="Times New Roman"/>
                <w:b w:val="false"/>
                <w:i w:val="false"/>
                <w:color w:val="000000"/>
                <w:sz w:val="20"/>
              </w:rPr>
              <w:t>
3) расчет прямого, косвенного и совокупного макроэкономического эффекта в текущих ценах и в сопоставимых ценах предыдущего года;</w:t>
            </w:r>
          </w:p>
          <w:p>
            <w:pPr>
              <w:spacing w:after="20"/>
              <w:ind w:left="20"/>
              <w:jc w:val="both"/>
            </w:pPr>
            <w:r>
              <w:rPr>
                <w:rFonts w:ascii="Times New Roman"/>
                <w:b w:val="false"/>
                <w:i w:val="false"/>
                <w:color w:val="000000"/>
                <w:sz w:val="20"/>
              </w:rPr>
              <w:t>
4) расчет показателей чистых общественных выгод, экономического чистого приведенного дохода (Economicnetpresentvalue – ENPV), экономической внутренней нормы доходности (EconomicInternalRateofReturn – EIRR);</w:t>
            </w:r>
          </w:p>
          <w:p>
            <w:pPr>
              <w:spacing w:after="20"/>
              <w:ind w:left="20"/>
              <w:jc w:val="both"/>
            </w:pPr>
            <w:r>
              <w:rPr>
                <w:rFonts w:ascii="Times New Roman"/>
                <w:b w:val="false"/>
                <w:i w:val="false"/>
                <w:color w:val="000000"/>
                <w:sz w:val="20"/>
              </w:rPr>
              <w:t>
5) анализ влияния реализации проекта ГЧП на развитие смежных отраслей (включая развитие соседних регионов);</w:t>
            </w:r>
          </w:p>
          <w:p>
            <w:pPr>
              <w:spacing w:after="20"/>
              <w:ind w:left="20"/>
              <w:jc w:val="both"/>
            </w:pPr>
            <w:r>
              <w:rPr>
                <w:rFonts w:ascii="Times New Roman"/>
                <w:b w:val="false"/>
                <w:i w:val="false"/>
                <w:color w:val="000000"/>
                <w:sz w:val="20"/>
              </w:rPr>
              <w:t>
6) анализ влияния проекта ГЧП на рост экспортного потенциала Республики Казахстан и импортозамещения, развитие инноваций.</w:t>
            </w:r>
          </w:p>
          <w:p>
            <w:pPr>
              <w:spacing w:after="20"/>
              <w:ind w:left="20"/>
              <w:jc w:val="both"/>
            </w:pPr>
            <w:r>
              <w:rPr>
                <w:rFonts w:ascii="Times New Roman"/>
                <w:b w:val="false"/>
                <w:i w:val="false"/>
                <w:color w:val="000000"/>
                <w:sz w:val="20"/>
              </w:rPr>
              <w:t>
Для проектов, предполагаемая стоимость которых не превышает четырехмиллионный месячный расчетный показатель, указывается анализ существующей социально-экономической ситуации в отрасли (регионе) и Республике Казахстан и перспективы ее развития без учета проекта ГЧП и в случае реализации проекта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Технико-технологический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сведения о планируемых к внедрению технологических инновациях, в случае наличия таковых;</w:t>
            </w:r>
          </w:p>
          <w:p>
            <w:pPr>
              <w:spacing w:after="20"/>
              <w:ind w:left="20"/>
              <w:jc w:val="both"/>
            </w:pPr>
            <w:r>
              <w:rPr>
                <w:rFonts w:ascii="Times New Roman"/>
                <w:b w:val="false"/>
                <w:i w:val="false"/>
                <w:color w:val="000000"/>
                <w:sz w:val="20"/>
              </w:rPr>
              <w:t>
2) сведения о наличии разработанных проектно-сметных документаций, типовых проектов, типовых проектных решений и проектов повторного применения;</w:t>
            </w:r>
          </w:p>
          <w:p>
            <w:pPr>
              <w:spacing w:after="20"/>
              <w:ind w:left="20"/>
              <w:jc w:val="both"/>
            </w:pPr>
            <w:r>
              <w:rPr>
                <w:rFonts w:ascii="Times New Roman"/>
                <w:b w:val="false"/>
                <w:i w:val="false"/>
                <w:color w:val="000000"/>
                <w:sz w:val="20"/>
              </w:rPr>
              <w:t>
3) планируемые физические параметры и технические характеристики объекта, создаваемого в результате реализации проекта ГЧП, в том числе планируемая производственная мощность;</w:t>
            </w:r>
          </w:p>
          <w:p>
            <w:pPr>
              <w:spacing w:after="20"/>
              <w:ind w:left="20"/>
              <w:jc w:val="both"/>
            </w:pPr>
            <w:r>
              <w:rPr>
                <w:rFonts w:ascii="Times New Roman"/>
                <w:b w:val="false"/>
                <w:i w:val="false"/>
                <w:color w:val="000000"/>
                <w:sz w:val="20"/>
              </w:rPr>
              <w:t>
4) планируемые сроки проектирования, строительства, создания, реконструкции, модернизации, капитального ремонта и эксплуатации объекта ГЧП;</w:t>
            </w:r>
          </w:p>
          <w:p>
            <w:pPr>
              <w:spacing w:after="20"/>
              <w:ind w:left="20"/>
              <w:jc w:val="both"/>
            </w:pPr>
            <w:r>
              <w:rPr>
                <w:rFonts w:ascii="Times New Roman"/>
                <w:b w:val="false"/>
                <w:i w:val="false"/>
                <w:color w:val="000000"/>
                <w:sz w:val="20"/>
              </w:rPr>
              <w:t>
5) сведения о месторасположении объекта, характеристике земельного участка (участков), а также информация о существующей и/или необходимой для реализации проекта инженерно-транспортной инфраструктуре (железнодорожных магистралях, автомобильных дорогах, трубопроводах, электро- и теплосетях, водопроводах, газопроводах и другой инфраструктуре).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Распределение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анализ распределения рисков между потенциальными участниками проекта, а также:</w:t>
            </w:r>
          </w:p>
          <w:p>
            <w:pPr>
              <w:spacing w:after="20"/>
              <w:ind w:left="20"/>
              <w:jc w:val="both"/>
            </w:pPr>
            <w:r>
              <w:rPr>
                <w:rFonts w:ascii="Times New Roman"/>
                <w:b w:val="false"/>
                <w:i w:val="false"/>
                <w:color w:val="000000"/>
                <w:sz w:val="20"/>
              </w:rPr>
              <w:t>
1) оценка коммерческих рисков;</w:t>
            </w:r>
          </w:p>
          <w:p>
            <w:pPr>
              <w:spacing w:after="20"/>
              <w:ind w:left="20"/>
              <w:jc w:val="both"/>
            </w:pPr>
            <w:r>
              <w:rPr>
                <w:rFonts w:ascii="Times New Roman"/>
                <w:b w:val="false"/>
                <w:i w:val="false"/>
                <w:color w:val="000000"/>
                <w:sz w:val="20"/>
              </w:rPr>
              <w:t>
2) оценка социальных рисков;</w:t>
            </w:r>
          </w:p>
          <w:p>
            <w:pPr>
              <w:spacing w:after="20"/>
              <w:ind w:left="20"/>
              <w:jc w:val="both"/>
            </w:pPr>
            <w:r>
              <w:rPr>
                <w:rFonts w:ascii="Times New Roman"/>
                <w:b w:val="false"/>
                <w:i w:val="false"/>
                <w:color w:val="000000"/>
                <w:sz w:val="20"/>
              </w:rPr>
              <w:t>
3) оценка экономических рисков;</w:t>
            </w:r>
          </w:p>
          <w:p>
            <w:pPr>
              <w:spacing w:after="20"/>
              <w:ind w:left="20"/>
              <w:jc w:val="both"/>
            </w:pPr>
            <w:r>
              <w:rPr>
                <w:rFonts w:ascii="Times New Roman"/>
                <w:b w:val="false"/>
                <w:i w:val="false"/>
                <w:color w:val="000000"/>
                <w:sz w:val="20"/>
              </w:rPr>
              <w:t>
4) оценка технических рисков;</w:t>
            </w:r>
          </w:p>
          <w:p>
            <w:pPr>
              <w:spacing w:after="20"/>
              <w:ind w:left="20"/>
              <w:jc w:val="both"/>
            </w:pPr>
            <w:r>
              <w:rPr>
                <w:rFonts w:ascii="Times New Roman"/>
                <w:b w:val="false"/>
                <w:i w:val="false"/>
                <w:color w:val="000000"/>
                <w:sz w:val="20"/>
              </w:rPr>
              <w:t>
5) оценка финансовых рисков;</w:t>
            </w:r>
          </w:p>
          <w:p>
            <w:pPr>
              <w:spacing w:after="20"/>
              <w:ind w:left="20"/>
              <w:jc w:val="both"/>
            </w:pPr>
            <w:r>
              <w:rPr>
                <w:rFonts w:ascii="Times New Roman"/>
                <w:b w:val="false"/>
                <w:i w:val="false"/>
                <w:color w:val="000000"/>
                <w:sz w:val="20"/>
              </w:rPr>
              <w:t>
6) оценка иных рисков, в зависимости от специфики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9.Выводы по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2022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106" w:id="46"/>
    <w:p>
      <w:pPr>
        <w:spacing w:after="0"/>
        <w:ind w:left="0"/>
        <w:jc w:val="left"/>
      </w:pPr>
      <w:r>
        <w:rPr>
          <w:rFonts w:ascii="Times New Roman"/>
          <w:b/>
          <w:i w:val="false"/>
          <w:color w:val="000000"/>
        </w:rPr>
        <w:t xml:space="preserve"> Методика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w:t>
      </w:r>
    </w:p>
    <w:bookmarkEnd w:id="46"/>
    <w:bookmarkStart w:name="z107" w:id="47"/>
    <w:p>
      <w:pPr>
        <w:spacing w:after="0"/>
        <w:ind w:left="0"/>
        <w:jc w:val="left"/>
      </w:pPr>
      <w:r>
        <w:rPr>
          <w:rFonts w:ascii="Times New Roman"/>
          <w:b/>
          <w:i w:val="false"/>
          <w:color w:val="000000"/>
        </w:rPr>
        <w:t xml:space="preserve"> Глава 1. Общие положения</w:t>
      </w:r>
    </w:p>
    <w:bookmarkEnd w:id="47"/>
    <w:bookmarkStart w:name="z108" w:id="48"/>
    <w:p>
      <w:pPr>
        <w:spacing w:after="0"/>
        <w:ind w:left="0"/>
        <w:jc w:val="both"/>
      </w:pPr>
      <w:r>
        <w:rPr>
          <w:rFonts w:ascii="Times New Roman"/>
          <w:b w:val="false"/>
          <w:i w:val="false"/>
          <w:color w:val="000000"/>
          <w:sz w:val="28"/>
        </w:rPr>
        <w:t xml:space="preserve">
      1. Настоящая Методика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 (далее – Методика)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государственно-частном партнерстве" (далее – Закон) и обеспечивает соблюдение единых требований к расчету стоимости создания (в том числе строительства), реконструкции, модернизации и капитального ремонта объекта государственно-частного партнерства (далее – ГЧП), операционных затрат, а также предполагаемых размеров государственной поддержки, источников возмещения затрат и получения доходов по проекту ГЧП в целях определения размеров государственной поддержки, источников возмещения затрат и получения доходов частным партнером.</w:t>
      </w:r>
    </w:p>
    <w:bookmarkEnd w:id="48"/>
    <w:bookmarkStart w:name="z109" w:id="49"/>
    <w:p>
      <w:pPr>
        <w:spacing w:after="0"/>
        <w:ind w:left="0"/>
        <w:jc w:val="both"/>
      </w:pPr>
      <w:r>
        <w:rPr>
          <w:rFonts w:ascii="Times New Roman"/>
          <w:b w:val="false"/>
          <w:i w:val="false"/>
          <w:color w:val="000000"/>
          <w:sz w:val="28"/>
        </w:rPr>
        <w:t>
      2. Стоимость создания (в том числе строительства), реконструкции, модернизации или капитального ремонта объекта ГЧП определяется как предполагаемый размер инвестиций, рассчитанный в соответствии с главой 2 настоящей Методики.</w:t>
      </w:r>
    </w:p>
    <w:bookmarkEnd w:id="49"/>
    <w:bookmarkStart w:name="z110" w:id="50"/>
    <w:p>
      <w:pPr>
        <w:spacing w:after="0"/>
        <w:ind w:left="0"/>
        <w:jc w:val="both"/>
      </w:pPr>
      <w:r>
        <w:rPr>
          <w:rFonts w:ascii="Times New Roman"/>
          <w:b w:val="false"/>
          <w:i w:val="false"/>
          <w:color w:val="000000"/>
          <w:sz w:val="28"/>
        </w:rPr>
        <w:t>
      3. В Методике используются следующие понятия:</w:t>
      </w:r>
    </w:p>
    <w:bookmarkEnd w:id="50"/>
    <w:bookmarkStart w:name="z111" w:id="51"/>
    <w:p>
      <w:pPr>
        <w:spacing w:after="0"/>
        <w:ind w:left="0"/>
        <w:jc w:val="both"/>
      </w:pPr>
      <w:r>
        <w:rPr>
          <w:rFonts w:ascii="Times New Roman"/>
          <w:b w:val="false"/>
          <w:i w:val="false"/>
          <w:color w:val="000000"/>
          <w:sz w:val="28"/>
        </w:rPr>
        <w:t xml:space="preserve">
      государственная поддержка – виды государственной поддержки ГЧП, предусмотренные подпунктами 1), 2), 3), 4), 5) и 6) пункта 2 </w:t>
      </w:r>
      <w:r>
        <w:rPr>
          <w:rFonts w:ascii="Times New Roman"/>
          <w:b w:val="false"/>
          <w:i w:val="false"/>
          <w:color w:val="000000"/>
          <w:sz w:val="28"/>
        </w:rPr>
        <w:t>статьи 27</w:t>
      </w:r>
      <w:r>
        <w:rPr>
          <w:rFonts w:ascii="Times New Roman"/>
          <w:b w:val="false"/>
          <w:i w:val="false"/>
          <w:color w:val="000000"/>
          <w:sz w:val="28"/>
        </w:rPr>
        <w:t xml:space="preserve"> Закона;</w:t>
      </w:r>
    </w:p>
    <w:bookmarkEnd w:id="51"/>
    <w:bookmarkStart w:name="z112" w:id="52"/>
    <w:p>
      <w:pPr>
        <w:spacing w:after="0"/>
        <w:ind w:left="0"/>
        <w:jc w:val="both"/>
      </w:pPr>
      <w:r>
        <w:rPr>
          <w:rFonts w:ascii="Times New Roman"/>
          <w:b w:val="false"/>
          <w:i w:val="false"/>
          <w:color w:val="000000"/>
          <w:sz w:val="28"/>
        </w:rPr>
        <w:t xml:space="preserve">
      источники возмещения затрат субъектов ГЧП – денежные выплаты за счет бюджетных средств, предусмотренные подпунктами 4), 9), 10) статьи 1 и пунктом 2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52"/>
    <w:bookmarkStart w:name="z113" w:id="53"/>
    <w:p>
      <w:pPr>
        <w:spacing w:after="0"/>
        <w:ind w:left="0"/>
        <w:jc w:val="both"/>
      </w:pPr>
      <w:r>
        <w:rPr>
          <w:rFonts w:ascii="Times New Roman"/>
          <w:b w:val="false"/>
          <w:i w:val="false"/>
          <w:color w:val="000000"/>
          <w:sz w:val="28"/>
        </w:rPr>
        <w:t>
      Иные термины и определения, используемые в настоящей Методике, применяются в соответствии с действующим законодательством.</w:t>
      </w:r>
    </w:p>
    <w:bookmarkEnd w:id="53"/>
    <w:bookmarkStart w:name="z114" w:id="54"/>
    <w:p>
      <w:pPr>
        <w:spacing w:after="0"/>
        <w:ind w:left="0"/>
        <w:jc w:val="both"/>
      </w:pPr>
      <w:r>
        <w:rPr>
          <w:rFonts w:ascii="Times New Roman"/>
          <w:b w:val="false"/>
          <w:i w:val="false"/>
          <w:color w:val="000000"/>
          <w:sz w:val="28"/>
        </w:rPr>
        <w:t>
      4. Расчет предполагаемых размеров государственной поддержки, источников возмещения затрат и получения доходов по проекту ГЧП производится с использованием финансово-экономической модели (далее – ФЭМ). В целях определения оптимального уровня государственной поддержки, источников возмещения затрат и получения доходов разрабатывается два варианта ФЭМ, а именно базовая ФЭМ и расширенная ФЭМ.</w:t>
      </w:r>
    </w:p>
    <w:bookmarkEnd w:id="54"/>
    <w:bookmarkStart w:name="z115" w:id="55"/>
    <w:p>
      <w:pPr>
        <w:spacing w:after="0"/>
        <w:ind w:left="0"/>
        <w:jc w:val="both"/>
      </w:pPr>
      <w:r>
        <w:rPr>
          <w:rFonts w:ascii="Times New Roman"/>
          <w:b w:val="false"/>
          <w:i w:val="false"/>
          <w:color w:val="000000"/>
          <w:sz w:val="28"/>
        </w:rPr>
        <w:t>
      5. При разработке базовой ФЭМ используется предположение, что:</w:t>
      </w:r>
    </w:p>
    <w:bookmarkEnd w:id="55"/>
    <w:bookmarkStart w:name="z116" w:id="56"/>
    <w:p>
      <w:pPr>
        <w:spacing w:after="0"/>
        <w:ind w:left="0"/>
        <w:jc w:val="both"/>
      </w:pPr>
      <w:r>
        <w:rPr>
          <w:rFonts w:ascii="Times New Roman"/>
          <w:b w:val="false"/>
          <w:i w:val="false"/>
          <w:color w:val="000000"/>
          <w:sz w:val="28"/>
        </w:rPr>
        <w:t>
      проект осуществляется при отсутствии государственной поддержки и источников возмещения затрат;</w:t>
      </w:r>
    </w:p>
    <w:bookmarkEnd w:id="56"/>
    <w:bookmarkStart w:name="z117" w:id="57"/>
    <w:p>
      <w:pPr>
        <w:spacing w:after="0"/>
        <w:ind w:left="0"/>
        <w:jc w:val="both"/>
      </w:pPr>
      <w:r>
        <w:rPr>
          <w:rFonts w:ascii="Times New Roman"/>
          <w:b w:val="false"/>
          <w:i w:val="false"/>
          <w:color w:val="000000"/>
          <w:sz w:val="28"/>
        </w:rPr>
        <w:t xml:space="preserve">
      проект предусматривает реализацию товаров, работ и услуг в процессе эксплуатации объекта ГЧП, в том числе исполнение государственного заказа в порядке, установленном законодательством Республики Казахстан; </w:t>
      </w:r>
    </w:p>
    <w:bookmarkEnd w:id="57"/>
    <w:bookmarkStart w:name="z118" w:id="58"/>
    <w:p>
      <w:pPr>
        <w:spacing w:after="0"/>
        <w:ind w:left="0"/>
        <w:jc w:val="both"/>
      </w:pPr>
      <w:r>
        <w:rPr>
          <w:rFonts w:ascii="Times New Roman"/>
          <w:b w:val="false"/>
          <w:i w:val="false"/>
          <w:color w:val="000000"/>
          <w:sz w:val="28"/>
        </w:rPr>
        <w:t>
      проект финансируется только из коммерческих источников по рыночной стоимости заимствования (процентной ставке);</w:t>
      </w:r>
    </w:p>
    <w:bookmarkEnd w:id="58"/>
    <w:bookmarkStart w:name="z119" w:id="59"/>
    <w:p>
      <w:pPr>
        <w:spacing w:after="0"/>
        <w:ind w:left="0"/>
        <w:jc w:val="both"/>
      </w:pPr>
      <w:r>
        <w:rPr>
          <w:rFonts w:ascii="Times New Roman"/>
          <w:b w:val="false"/>
          <w:i w:val="false"/>
          <w:color w:val="000000"/>
          <w:sz w:val="28"/>
        </w:rPr>
        <w:t>
      меры финансовой поддержки не предоставляются.</w:t>
      </w:r>
    </w:p>
    <w:bookmarkEnd w:id="59"/>
    <w:bookmarkStart w:name="z120" w:id="60"/>
    <w:p>
      <w:pPr>
        <w:spacing w:after="0"/>
        <w:ind w:left="0"/>
        <w:jc w:val="both"/>
      </w:pPr>
      <w:r>
        <w:rPr>
          <w:rFonts w:ascii="Times New Roman"/>
          <w:b w:val="false"/>
          <w:i w:val="false"/>
          <w:color w:val="000000"/>
          <w:sz w:val="28"/>
        </w:rPr>
        <w:t>
      В рамках базовой ФЭМ вычисляется чистая приведенная стоимость проекта без учета мер финансовой поддержки (далее – базовая NPV).</w:t>
      </w:r>
    </w:p>
    <w:bookmarkEnd w:id="60"/>
    <w:bookmarkStart w:name="z121" w:id="61"/>
    <w:p>
      <w:pPr>
        <w:spacing w:after="0"/>
        <w:ind w:left="0"/>
        <w:jc w:val="both"/>
      </w:pPr>
      <w:r>
        <w:rPr>
          <w:rFonts w:ascii="Times New Roman"/>
          <w:b w:val="false"/>
          <w:i w:val="false"/>
          <w:color w:val="000000"/>
          <w:sz w:val="28"/>
        </w:rPr>
        <w:t xml:space="preserve">
      В случае если базовая NPV проекта отрицательна, разрабатывается расширенная ФЭМ путем включения в базовую ФЭМ мер государственной поддержки, источников возмещения затрат и получения доходов с соблюдением требований </w:t>
      </w:r>
      <w:r>
        <w:rPr>
          <w:rFonts w:ascii="Times New Roman"/>
          <w:b w:val="false"/>
          <w:i w:val="false"/>
          <w:color w:val="000000"/>
          <w:sz w:val="28"/>
        </w:rPr>
        <w:t>Закона</w:t>
      </w:r>
      <w:r>
        <w:rPr>
          <w:rFonts w:ascii="Times New Roman"/>
          <w:b w:val="false"/>
          <w:i w:val="false"/>
          <w:color w:val="000000"/>
          <w:sz w:val="28"/>
        </w:rPr>
        <w:t>, установленных лимитов государственных обязательств по проектам ГЧП, соотношения выгод и затрат, институциональной схемы и других особенностей проекта ГЧП с целью обеспечения коммерческой эффективности проекта ГЧП.</w:t>
      </w:r>
    </w:p>
    <w:bookmarkEnd w:id="61"/>
    <w:bookmarkStart w:name="z122" w:id="62"/>
    <w:p>
      <w:pPr>
        <w:spacing w:after="0"/>
        <w:ind w:left="0"/>
        <w:jc w:val="both"/>
      </w:pPr>
      <w:r>
        <w:rPr>
          <w:rFonts w:ascii="Times New Roman"/>
          <w:b w:val="false"/>
          <w:i w:val="false"/>
          <w:color w:val="000000"/>
          <w:sz w:val="28"/>
        </w:rPr>
        <w:t>
      6. Предельно допустимый размер внутренней нормы доходности (IRR) по проекту ГЧП равен ставке дисконтирования + (плюс) 3 (три) процентных пункта для проектов ГЧП, в которых возмещение затрат и получение доходов частным партнером обеспечивается выплатами государственного партнера или ставке дисконтирования + (плюс) 5 (пять) процентных пунктов для проектов ГЧП, в которых возмещение затрат и получение доходов частным партнером частично обеспечивается платой от населения.</w:t>
      </w:r>
    </w:p>
    <w:bookmarkEnd w:id="62"/>
    <w:bookmarkStart w:name="z123" w:id="63"/>
    <w:p>
      <w:pPr>
        <w:spacing w:after="0"/>
        <w:ind w:left="0"/>
        <w:jc w:val="left"/>
      </w:pPr>
      <w:r>
        <w:rPr>
          <w:rFonts w:ascii="Times New Roman"/>
          <w:b/>
          <w:i w:val="false"/>
          <w:color w:val="000000"/>
        </w:rPr>
        <w:t xml:space="preserve"> Глава 2. Определение предполагаемого размера инвестиционных и операционных затрат по проекту государственно-частного партнерства</w:t>
      </w:r>
    </w:p>
    <w:bookmarkEnd w:id="63"/>
    <w:bookmarkStart w:name="z124" w:id="64"/>
    <w:p>
      <w:pPr>
        <w:spacing w:after="0"/>
        <w:ind w:left="0"/>
        <w:jc w:val="left"/>
      </w:pPr>
      <w:r>
        <w:rPr>
          <w:rFonts w:ascii="Times New Roman"/>
          <w:b/>
          <w:i w:val="false"/>
          <w:color w:val="000000"/>
        </w:rPr>
        <w:t xml:space="preserve"> Параграф 1. Расчет предполагаемого размера инвестиций при создании (в том числе строительстве), реконструкции, модернизации или капитального ремонта объекта государственно-частного партнерства</w:t>
      </w:r>
    </w:p>
    <w:bookmarkEnd w:id="64"/>
    <w:bookmarkStart w:name="z125" w:id="65"/>
    <w:p>
      <w:pPr>
        <w:spacing w:after="0"/>
        <w:ind w:left="0"/>
        <w:jc w:val="both"/>
      </w:pPr>
      <w:r>
        <w:rPr>
          <w:rFonts w:ascii="Times New Roman"/>
          <w:b w:val="false"/>
          <w:i w:val="false"/>
          <w:color w:val="000000"/>
          <w:sz w:val="28"/>
        </w:rPr>
        <w:t>
      7. На стадии планирования проекта ГЧП предполагаемый размер инвестиций при создании (в том числе строительстве), реконструкции, модернизации или капитального ремонта объекта ГЧП определяется как сумма всех расходов частного партнера:</w:t>
      </w:r>
    </w:p>
    <w:bookmarkEnd w:id="65"/>
    <w:bookmarkStart w:name="z12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324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67"/>
    <w:p>
      <w:pPr>
        <w:spacing w:after="0"/>
        <w:ind w:left="0"/>
        <w:jc w:val="both"/>
      </w:pPr>
      <w:r>
        <w:rPr>
          <w:rFonts w:ascii="Times New Roman"/>
          <w:b w:val="false"/>
          <w:i w:val="false"/>
          <w:color w:val="000000"/>
          <w:sz w:val="28"/>
        </w:rPr>
        <w:t>
      I – предполагаемый размер инвестиций при создании (в том числе строительстве), реконструкции, модернизации или капитального ремонта объекта ГЧП;</w:t>
      </w:r>
    </w:p>
    <w:bookmarkEnd w:id="67"/>
    <w:bookmarkStart w:name="z128" w:id="68"/>
    <w:p>
      <w:pPr>
        <w:spacing w:after="0"/>
        <w:ind w:left="0"/>
        <w:jc w:val="both"/>
      </w:pPr>
      <w:r>
        <w:rPr>
          <w:rFonts w:ascii="Times New Roman"/>
          <w:b w:val="false"/>
          <w:i w:val="false"/>
          <w:color w:val="000000"/>
          <w:sz w:val="28"/>
        </w:rPr>
        <w:t xml:space="preserve">
      t – период (год) создания (в том числе строительства), реконструкции или модернизации объекта ГЧП; </w:t>
      </w:r>
    </w:p>
    <w:bookmarkEnd w:id="68"/>
    <w:bookmarkStart w:name="z129" w:id="69"/>
    <w:p>
      <w:pPr>
        <w:spacing w:after="0"/>
        <w:ind w:left="0"/>
        <w:jc w:val="both"/>
      </w:pPr>
      <w:r>
        <w:rPr>
          <w:rFonts w:ascii="Times New Roman"/>
          <w:b w:val="false"/>
          <w:i w:val="false"/>
          <w:color w:val="000000"/>
          <w:sz w:val="28"/>
        </w:rPr>
        <w:t>
      n – длительность создания (в том числе строительства), реконструкции или модернизации объекта ГЧП;</w:t>
      </w:r>
    </w:p>
    <w:bookmarkEnd w:id="69"/>
    <w:bookmarkStart w:name="z130" w:id="70"/>
    <w:p>
      <w:pPr>
        <w:spacing w:after="0"/>
        <w:ind w:left="0"/>
        <w:jc w:val="both"/>
      </w:pPr>
      <w:r>
        <w:rPr>
          <w:rFonts w:ascii="Times New Roman"/>
          <w:b w:val="false"/>
          <w:i w:val="false"/>
          <w:color w:val="000000"/>
          <w:sz w:val="28"/>
        </w:rPr>
        <w:t>
      Ct – суммарный размер всех затрат частного партнера на создание (в том числе строительство), реконструкцию, модернизацию или капитальный ремонт объекта ГЧП в период t;</w:t>
      </w:r>
    </w:p>
    <w:bookmarkEnd w:id="70"/>
    <w:bookmarkStart w:name="z13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556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72"/>
    <w:p>
      <w:pPr>
        <w:spacing w:after="0"/>
        <w:ind w:left="0"/>
        <w:jc w:val="both"/>
      </w:pPr>
      <w:r>
        <w:rPr>
          <w:rFonts w:ascii="Times New Roman"/>
          <w:b w:val="false"/>
          <w:i w:val="false"/>
          <w:color w:val="000000"/>
          <w:sz w:val="28"/>
        </w:rPr>
        <w:t>
      1) Ct cрм – расходы в период t на строительство объекта ГЧП:</w:t>
      </w:r>
    </w:p>
    <w:bookmarkEnd w:id="72"/>
    <w:bookmarkStart w:name="z133" w:id="73"/>
    <w:p>
      <w:pPr>
        <w:spacing w:after="0"/>
        <w:ind w:left="0"/>
        <w:jc w:val="both"/>
      </w:pPr>
      <w:r>
        <w:rPr>
          <w:rFonts w:ascii="Times New Roman"/>
          <w:b w:val="false"/>
          <w:i w:val="false"/>
          <w:color w:val="000000"/>
          <w:sz w:val="28"/>
        </w:rPr>
        <w:t>
      расходы на строительство, реконструкцию, модернизацию или капитального ремонта объекта ГЧП, которые планируются на предстоящий (-ие) календарный (-ые) год (-ы), определяются путем разбивки объемов инвестиций по календарным годам с индексацией расходов предстоящих периодов через среднее значение фактического уровня инфляции за последние пять лет;</w:t>
      </w:r>
    </w:p>
    <w:bookmarkEnd w:id="73"/>
    <w:bookmarkStart w:name="z134" w:id="74"/>
    <w:p>
      <w:pPr>
        <w:spacing w:after="0"/>
        <w:ind w:left="0"/>
        <w:jc w:val="both"/>
      </w:pPr>
      <w:r>
        <w:rPr>
          <w:rFonts w:ascii="Times New Roman"/>
          <w:b w:val="false"/>
          <w:i w:val="false"/>
          <w:color w:val="000000"/>
          <w:sz w:val="28"/>
        </w:rPr>
        <w:t>
      при отсутствии укрупненных показателей стоимости строительства зданий и сооружений, проектных данных об объемах конструктивов, а также актуального технико-экономического обоснования (далее – ТЭО) или проектно-сметной документации (далее – ПСД) с заключением комплексной вневедомственной экспертизы определяются согласно следующей формуле:</w:t>
      </w:r>
    </w:p>
    <w:bookmarkEnd w:id="74"/>
    <w:bookmarkStart w:name="z13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580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03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Сан – среднее значение стоимости строительства на единицу мощности і-ого объекта на основании не менее 3 (трех) аналогичных объектов в соответствии с ТЭО или ПСД, имеющими заключение комплексной вневедомственной экспертизы;</w:t>
      </w:r>
    </w:p>
    <w:bookmarkEnd w:id="76"/>
    <w:bookmarkStart w:name="z137" w:id="77"/>
    <w:p>
      <w:pPr>
        <w:spacing w:after="0"/>
        <w:ind w:left="0"/>
        <w:jc w:val="both"/>
      </w:pPr>
      <w:r>
        <w:rPr>
          <w:rFonts w:ascii="Times New Roman"/>
          <w:b w:val="false"/>
          <w:i w:val="false"/>
          <w:color w:val="000000"/>
          <w:sz w:val="28"/>
        </w:rPr>
        <w:t>
      Si – мощность і-ого объекта-аналога в составе объекта ГЧП;</w:t>
      </w:r>
    </w:p>
    <w:bookmarkEnd w:id="77"/>
    <w:bookmarkStart w:name="z138" w:id="78"/>
    <w:p>
      <w:pPr>
        <w:spacing w:after="0"/>
        <w:ind w:left="0"/>
        <w:jc w:val="both"/>
      </w:pPr>
      <w:r>
        <w:rPr>
          <w:rFonts w:ascii="Times New Roman"/>
          <w:b w:val="false"/>
          <w:i w:val="false"/>
          <w:color w:val="000000"/>
          <w:sz w:val="28"/>
        </w:rPr>
        <w:t xml:space="preserve">
      i – объект-аналог в составе объекта ГЧП; </w:t>
      </w:r>
    </w:p>
    <w:bookmarkEnd w:id="78"/>
    <w:bookmarkStart w:name="z139" w:id="79"/>
    <w:p>
      <w:pPr>
        <w:spacing w:after="0"/>
        <w:ind w:left="0"/>
        <w:jc w:val="both"/>
      </w:pPr>
      <w:r>
        <w:rPr>
          <w:rFonts w:ascii="Times New Roman"/>
          <w:b w:val="false"/>
          <w:i w:val="false"/>
          <w:color w:val="000000"/>
          <w:sz w:val="28"/>
        </w:rPr>
        <w:t>
      m- количество конструктивов;</w:t>
      </w:r>
    </w:p>
    <w:bookmarkEnd w:id="79"/>
    <w:bookmarkStart w:name="z140" w:id="80"/>
    <w:p>
      <w:pPr>
        <w:spacing w:after="0"/>
        <w:ind w:left="0"/>
        <w:jc w:val="both"/>
      </w:pPr>
      <w:r>
        <w:rPr>
          <w:rFonts w:ascii="Times New Roman"/>
          <w:b w:val="false"/>
          <w:i w:val="false"/>
          <w:color w:val="000000"/>
          <w:sz w:val="28"/>
        </w:rPr>
        <w:t>
      n – количество объектов-аналогов в составе объекта ГЧП;</w:t>
      </w:r>
    </w:p>
    <w:bookmarkEnd w:id="80"/>
    <w:bookmarkStart w:name="z14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приведения стоимости строительства і-ого объекта-аналога к текущим ценам;</w:t>
      </w:r>
      <w:r>
        <w:br/>
      </w:r>
      <w:r>
        <w:rPr>
          <w:rFonts w:ascii="Times New Roman"/>
          <w:b w:val="false"/>
          <w:i w:val="false"/>
          <w:color w:val="000000"/>
          <w:sz w:val="28"/>
        </w:rPr>
        <w:t>
</w:t>
      </w:r>
    </w:p>
    <w:bookmarkStart w:name="z142" w:id="82"/>
    <w:p>
      <w:pPr>
        <w:spacing w:after="0"/>
        <w:ind w:left="0"/>
        <w:jc w:val="both"/>
      </w:pPr>
      <w:r>
        <w:rPr>
          <w:rFonts w:ascii="Times New Roman"/>
          <w:b w:val="false"/>
          <w:i w:val="false"/>
          <w:color w:val="000000"/>
          <w:sz w:val="28"/>
        </w:rPr>
        <w:t>
      Pi осн – стоимость необходимого оснащения і-ого объекта, в том числе оборудования, мебели и инвентаря с приведением источников информации по стоимости (коммерческие предложения, ссылки);</w:t>
      </w:r>
    </w:p>
    <w:bookmarkEnd w:id="82"/>
    <w:bookmarkStart w:name="z143" w:id="83"/>
    <w:p>
      <w:pPr>
        <w:spacing w:after="0"/>
        <w:ind w:left="0"/>
        <w:jc w:val="both"/>
      </w:pPr>
      <w:r>
        <w:rPr>
          <w:rFonts w:ascii="Times New Roman"/>
          <w:b w:val="false"/>
          <w:i w:val="false"/>
          <w:color w:val="000000"/>
          <w:sz w:val="28"/>
        </w:rPr>
        <w:t>
      при наличии укрупненных показателей стоимости строительства зданий и сооружений (здравоохранение и образование) определяются согласно следующей формуле:</w:t>
      </w:r>
    </w:p>
    <w:bookmarkEnd w:id="83"/>
    <w:bookmarkStart w:name="z14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5918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18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85"/>
    <w:p>
      <w:pPr>
        <w:spacing w:after="0"/>
        <w:ind w:left="0"/>
        <w:jc w:val="both"/>
      </w:pPr>
      <w:r>
        <w:rPr>
          <w:rFonts w:ascii="Times New Roman"/>
          <w:b w:val="false"/>
          <w:i w:val="false"/>
          <w:color w:val="000000"/>
          <w:sz w:val="28"/>
        </w:rPr>
        <w:t>
      Capi – мощность і-ого объекта в составе объекта ГЧП;</w:t>
      </w:r>
    </w:p>
    <w:bookmarkEnd w:id="85"/>
    <w:bookmarkStart w:name="z146" w:id="86"/>
    <w:p>
      <w:pPr>
        <w:spacing w:after="0"/>
        <w:ind w:left="0"/>
        <w:jc w:val="both"/>
      </w:pPr>
      <w:r>
        <w:rPr>
          <w:rFonts w:ascii="Times New Roman"/>
          <w:b w:val="false"/>
          <w:i w:val="false"/>
          <w:color w:val="000000"/>
          <w:sz w:val="28"/>
        </w:rPr>
        <w:t>
      Сiуп – стоимость строительства (в том числе оборудования, мебели и инвентаря) на единицу мощности і-ого объекта для конкретного региона в текущем уровне цен;</w:t>
      </w:r>
    </w:p>
    <w:bookmarkEnd w:id="86"/>
    <w:bookmarkStart w:name="z147" w:id="87"/>
    <w:p>
      <w:pPr>
        <w:spacing w:after="0"/>
        <w:ind w:left="0"/>
        <w:jc w:val="both"/>
      </w:pPr>
      <w:r>
        <w:rPr>
          <w:rFonts w:ascii="Times New Roman"/>
          <w:b w:val="false"/>
          <w:i w:val="false"/>
          <w:color w:val="000000"/>
          <w:sz w:val="28"/>
        </w:rPr>
        <w:t>
      Pоснащ – стоимость дополнительного оснащения определяется в соответствии с представленными коммерческими предложениями рынка;</w:t>
      </w:r>
    </w:p>
    <w:bookmarkEnd w:id="87"/>
    <w:bookmarkStart w:name="z148" w:id="88"/>
    <w:p>
      <w:pPr>
        <w:spacing w:after="0"/>
        <w:ind w:left="0"/>
        <w:jc w:val="both"/>
      </w:pPr>
      <w:r>
        <w:rPr>
          <w:rFonts w:ascii="Times New Roman"/>
          <w:b w:val="false"/>
          <w:i w:val="false"/>
          <w:color w:val="000000"/>
          <w:sz w:val="28"/>
        </w:rPr>
        <w:t>
      Спуск – расходы на пусконаладочные работы принимаются в размере 1 (одного) процента от стоимости оборудования и дополнительного оснащения;</w:t>
      </w:r>
    </w:p>
    <w:bookmarkEnd w:id="88"/>
    <w:bookmarkStart w:name="z149" w:id="89"/>
    <w:p>
      <w:pPr>
        <w:spacing w:after="0"/>
        <w:ind w:left="0"/>
        <w:jc w:val="both"/>
      </w:pPr>
      <w:r>
        <w:rPr>
          <w:rFonts w:ascii="Times New Roman"/>
          <w:b w:val="false"/>
          <w:i w:val="false"/>
          <w:color w:val="000000"/>
          <w:sz w:val="28"/>
        </w:rPr>
        <w:t>
      n – количество объектов в составе объекта ГЧП;</w:t>
      </w:r>
    </w:p>
    <w:bookmarkEnd w:id="89"/>
    <w:bookmarkStart w:name="z150" w:id="90"/>
    <w:p>
      <w:pPr>
        <w:spacing w:after="0"/>
        <w:ind w:left="0"/>
        <w:jc w:val="both"/>
      </w:pPr>
      <w:r>
        <w:rPr>
          <w:rFonts w:ascii="Times New Roman"/>
          <w:b w:val="false"/>
          <w:i w:val="false"/>
          <w:color w:val="000000"/>
          <w:sz w:val="28"/>
        </w:rPr>
        <w:t>
      i – объект в составе объекта ГЧП.</w:t>
      </w:r>
    </w:p>
    <w:bookmarkEnd w:id="90"/>
    <w:bookmarkStart w:name="z151" w:id="91"/>
    <w:p>
      <w:pPr>
        <w:spacing w:after="0"/>
        <w:ind w:left="0"/>
        <w:jc w:val="both"/>
      </w:pPr>
      <w:r>
        <w:rPr>
          <w:rFonts w:ascii="Times New Roman"/>
          <w:b w:val="false"/>
          <w:i w:val="false"/>
          <w:color w:val="000000"/>
          <w:sz w:val="28"/>
        </w:rPr>
        <w:t>
      при наличии укрупненных показателей сметной стоимости конструктивов и видов работ определяются согласно следующей формуле:</w:t>
      </w:r>
    </w:p>
    <w:bookmarkEnd w:id="91"/>
    <w:bookmarkStart w:name="z152"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93"/>
    <w:p>
      <w:pPr>
        <w:spacing w:after="0"/>
        <w:ind w:left="0"/>
        <w:jc w:val="both"/>
      </w:pPr>
      <w:r>
        <w:rPr>
          <w:rFonts w:ascii="Times New Roman"/>
          <w:b w:val="false"/>
          <w:i w:val="false"/>
          <w:color w:val="000000"/>
          <w:sz w:val="28"/>
        </w:rPr>
        <w:t>
      Voli – объем i-ого конструктива / вида работ;</w:t>
      </w:r>
    </w:p>
    <w:bookmarkEnd w:id="93"/>
    <w:bookmarkStart w:name="z154" w:id="94"/>
    <w:p>
      <w:pPr>
        <w:spacing w:after="0"/>
        <w:ind w:left="0"/>
        <w:jc w:val="both"/>
      </w:pPr>
      <w:r>
        <w:rPr>
          <w:rFonts w:ascii="Times New Roman"/>
          <w:b w:val="false"/>
          <w:i w:val="false"/>
          <w:color w:val="000000"/>
          <w:sz w:val="28"/>
        </w:rPr>
        <w:t>
      Сiуп – сметная стоимость конструктива / вида работ на единицу объема i-ого конструктива / вида работ для конкретного региона в текущем уровне цен;</w:t>
      </w:r>
    </w:p>
    <w:bookmarkEnd w:id="94"/>
    <w:bookmarkStart w:name="z155" w:id="95"/>
    <w:p>
      <w:pPr>
        <w:spacing w:after="0"/>
        <w:ind w:left="0"/>
        <w:jc w:val="both"/>
      </w:pPr>
      <w:r>
        <w:rPr>
          <w:rFonts w:ascii="Times New Roman"/>
          <w:b w:val="false"/>
          <w:i w:val="false"/>
          <w:color w:val="000000"/>
          <w:sz w:val="28"/>
        </w:rPr>
        <w:t>
      Pоснащ – стоимость дополнительного оснащения определяется в соответствии с представленными коммерческими предложениями рынка;</w:t>
      </w:r>
    </w:p>
    <w:bookmarkEnd w:id="95"/>
    <w:bookmarkStart w:name="z156" w:id="96"/>
    <w:p>
      <w:pPr>
        <w:spacing w:after="0"/>
        <w:ind w:left="0"/>
        <w:jc w:val="both"/>
      </w:pPr>
      <w:r>
        <w:rPr>
          <w:rFonts w:ascii="Times New Roman"/>
          <w:b w:val="false"/>
          <w:i w:val="false"/>
          <w:color w:val="000000"/>
          <w:sz w:val="28"/>
        </w:rPr>
        <w:t>
      Спуск – расходы на пусконаладочные работы принимаются в размере 1 (одного) процента от стоимости оборудования и дополнительного оснащения;</w:t>
      </w:r>
    </w:p>
    <w:bookmarkEnd w:id="96"/>
    <w:bookmarkStart w:name="z157" w:id="97"/>
    <w:p>
      <w:pPr>
        <w:spacing w:after="0"/>
        <w:ind w:left="0"/>
        <w:jc w:val="both"/>
      </w:pPr>
      <w:r>
        <w:rPr>
          <w:rFonts w:ascii="Times New Roman"/>
          <w:b w:val="false"/>
          <w:i w:val="false"/>
          <w:color w:val="000000"/>
          <w:sz w:val="28"/>
        </w:rPr>
        <w:t>
      Синж – расходы на инжиниринговые услуги;</w:t>
      </w:r>
    </w:p>
    <w:bookmarkEnd w:id="97"/>
    <w:bookmarkStart w:name="z158"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397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75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99"/>
    <w:p>
      <w:pPr>
        <w:spacing w:after="0"/>
        <w:ind w:left="0"/>
        <w:jc w:val="both"/>
      </w:pPr>
      <w:r>
        <w:rPr>
          <w:rFonts w:ascii="Times New Roman"/>
          <w:b w:val="false"/>
          <w:i w:val="false"/>
          <w:color w:val="000000"/>
          <w:sz w:val="28"/>
        </w:rPr>
        <w:t>
      Сt упр – расходы на управление проектом;</w:t>
      </w:r>
    </w:p>
    <w:bookmarkEnd w:id="99"/>
    <w:bookmarkStart w:name="z160"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335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52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01"/>
    <w:p>
      <w:pPr>
        <w:spacing w:after="0"/>
        <w:ind w:left="0"/>
        <w:jc w:val="both"/>
      </w:pPr>
      <w:r>
        <w:rPr>
          <w:rFonts w:ascii="Times New Roman"/>
          <w:b w:val="false"/>
          <w:i w:val="false"/>
          <w:color w:val="000000"/>
          <w:sz w:val="28"/>
        </w:rPr>
        <w:t>
      SСt упр – норматив расходов на управление проектом;</w:t>
      </w:r>
    </w:p>
    <w:bookmarkEnd w:id="101"/>
    <w:bookmarkStart w:name="z162" w:id="102"/>
    <w:p>
      <w:pPr>
        <w:spacing w:after="0"/>
        <w:ind w:left="0"/>
        <w:jc w:val="both"/>
      </w:pPr>
      <w:r>
        <w:rPr>
          <w:rFonts w:ascii="Times New Roman"/>
          <w:b w:val="false"/>
          <w:i w:val="false"/>
          <w:color w:val="000000"/>
          <w:sz w:val="28"/>
        </w:rPr>
        <w:t>
      Сt тех – расходы на осуществление технического надзора;</w:t>
      </w:r>
    </w:p>
    <w:bookmarkEnd w:id="102"/>
    <w:bookmarkStart w:name="z163"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334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4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04"/>
    <w:p>
      <w:pPr>
        <w:spacing w:after="0"/>
        <w:ind w:left="0"/>
        <w:jc w:val="both"/>
      </w:pPr>
      <w:r>
        <w:rPr>
          <w:rFonts w:ascii="Times New Roman"/>
          <w:b w:val="false"/>
          <w:i w:val="false"/>
          <w:color w:val="000000"/>
          <w:sz w:val="28"/>
        </w:rPr>
        <w:t>
      SСt тех – норматив расходов на осуществление технического надзора;</w:t>
      </w:r>
    </w:p>
    <w:bookmarkEnd w:id="104"/>
    <w:bookmarkStart w:name="z165" w:id="105"/>
    <w:p>
      <w:pPr>
        <w:spacing w:after="0"/>
        <w:ind w:left="0"/>
        <w:jc w:val="both"/>
      </w:pPr>
      <w:r>
        <w:rPr>
          <w:rFonts w:ascii="Times New Roman"/>
          <w:b w:val="false"/>
          <w:i w:val="false"/>
          <w:color w:val="000000"/>
          <w:sz w:val="28"/>
        </w:rPr>
        <w:t>
      Сt авт – расходы на осуществление авторского надзора;</w:t>
      </w:r>
    </w:p>
    <w:bookmarkEnd w:id="105"/>
    <w:bookmarkStart w:name="z166"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330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07"/>
    <w:p>
      <w:pPr>
        <w:spacing w:after="0"/>
        <w:ind w:left="0"/>
        <w:jc w:val="both"/>
      </w:pPr>
      <w:r>
        <w:rPr>
          <w:rFonts w:ascii="Times New Roman"/>
          <w:b w:val="false"/>
          <w:i w:val="false"/>
          <w:color w:val="000000"/>
          <w:sz w:val="28"/>
        </w:rPr>
        <w:t>
      SСt авт – норматив расходов на осуществление авторского надзора;</w:t>
      </w:r>
    </w:p>
    <w:bookmarkEnd w:id="107"/>
    <w:bookmarkStart w:name="z168" w:id="108"/>
    <w:p>
      <w:pPr>
        <w:spacing w:after="0"/>
        <w:ind w:left="0"/>
        <w:jc w:val="both"/>
      </w:pPr>
      <w:r>
        <w:rPr>
          <w:rFonts w:ascii="Times New Roman"/>
          <w:b w:val="false"/>
          <w:i w:val="false"/>
          <w:color w:val="000000"/>
          <w:sz w:val="28"/>
        </w:rPr>
        <w:t>
      Размеры нормативов расходов приведены в приложении 1 к настоящей Методике.</w:t>
      </w:r>
    </w:p>
    <w:bookmarkEnd w:id="108"/>
    <w:bookmarkStart w:name="z169" w:id="109"/>
    <w:p>
      <w:pPr>
        <w:spacing w:after="0"/>
        <w:ind w:left="0"/>
        <w:jc w:val="both"/>
      </w:pPr>
      <w:r>
        <w:rPr>
          <w:rFonts w:ascii="Times New Roman"/>
          <w:b w:val="false"/>
          <w:i w:val="false"/>
          <w:color w:val="000000"/>
          <w:sz w:val="28"/>
        </w:rPr>
        <w:t>
      Спроект – расходы на проектные работы;</w:t>
      </w:r>
    </w:p>
    <w:bookmarkEnd w:id="109"/>
    <w:bookmarkStart w:name="z170"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443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32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11"/>
    <w:p>
      <w:pPr>
        <w:spacing w:after="0"/>
        <w:ind w:left="0"/>
        <w:jc w:val="both"/>
      </w:pPr>
      <w:r>
        <w:rPr>
          <w:rFonts w:ascii="Times New Roman"/>
          <w:b w:val="false"/>
          <w:i w:val="false"/>
          <w:color w:val="000000"/>
          <w:sz w:val="28"/>
        </w:rPr>
        <w:t>
      a и b – постоянные величины для определенного интервала основного показателя проектируемого объекта в тысяч тенге;</w:t>
      </w:r>
    </w:p>
    <w:bookmarkEnd w:id="111"/>
    <w:bookmarkStart w:name="z172" w:id="112"/>
    <w:p>
      <w:pPr>
        <w:spacing w:after="0"/>
        <w:ind w:left="0"/>
        <w:jc w:val="both"/>
      </w:pPr>
      <w:r>
        <w:rPr>
          <w:rFonts w:ascii="Times New Roman"/>
          <w:b w:val="false"/>
          <w:i w:val="false"/>
          <w:color w:val="000000"/>
          <w:sz w:val="28"/>
        </w:rPr>
        <w:t>
      Х – основной показатель проектируемого объекта: мощность, производительность (для промышленных объектов), протяженность (для линейных объектов), емкость, площадь и другие показатели;</w:t>
      </w:r>
    </w:p>
    <w:bookmarkEnd w:id="112"/>
    <w:bookmarkStart w:name="z173" w:id="113"/>
    <w:p>
      <w:pPr>
        <w:spacing w:after="0"/>
        <w:ind w:left="0"/>
        <w:jc w:val="both"/>
      </w:pPr>
      <w:r>
        <w:rPr>
          <w:rFonts w:ascii="Times New Roman"/>
          <w:b w:val="false"/>
          <w:i w:val="false"/>
          <w:color w:val="000000"/>
          <w:sz w:val="28"/>
        </w:rPr>
        <w:t>
      Пki – произведение поправочных (корректирующих) коэффициентов, учитывающих условия проектирования и влияние усложняющих (упрощающих) факторов проектирования, значения которых приведены в нормативном документе по определению стоимости проектных работ для строительства, сборнике цен на проектные работы для строительства;</w:t>
      </w:r>
    </w:p>
    <w:bookmarkEnd w:id="113"/>
    <w:bookmarkStart w:name="z174" w:id="114"/>
    <w:p>
      <w:pPr>
        <w:spacing w:after="0"/>
        <w:ind w:left="0"/>
        <w:jc w:val="both"/>
      </w:pPr>
      <w:r>
        <w:rPr>
          <w:rFonts w:ascii="Times New Roman"/>
          <w:b w:val="false"/>
          <w:i w:val="false"/>
          <w:color w:val="000000"/>
          <w:sz w:val="28"/>
        </w:rPr>
        <w:t>
      k1(2) – коэффициент стадийности: k1 – отношение стоимости разработки проекта к стоимости разработки рабочей документации и k2 – отношение стоимости разработки рабочего проекта к стоимости разработки рабочей документации.</w:t>
      </w:r>
    </w:p>
    <w:bookmarkEnd w:id="114"/>
    <w:bookmarkStart w:name="z175" w:id="115"/>
    <w:p>
      <w:pPr>
        <w:spacing w:after="0"/>
        <w:ind w:left="0"/>
        <w:jc w:val="both"/>
      </w:pPr>
      <w:r>
        <w:rPr>
          <w:rFonts w:ascii="Times New Roman"/>
          <w:b w:val="false"/>
          <w:i w:val="false"/>
          <w:color w:val="000000"/>
          <w:sz w:val="28"/>
        </w:rPr>
        <w:t>
      Значения a, b, k1(2) приведены в таблицах разделов сборника цен на проектные работы для строительства.</w:t>
      </w:r>
    </w:p>
    <w:bookmarkEnd w:id="115"/>
    <w:bookmarkStart w:name="z176" w:id="116"/>
    <w:p>
      <w:pPr>
        <w:spacing w:after="0"/>
        <w:ind w:left="0"/>
        <w:jc w:val="both"/>
      </w:pPr>
      <w:r>
        <w:rPr>
          <w:rFonts w:ascii="Times New Roman"/>
          <w:b w:val="false"/>
          <w:i w:val="false"/>
          <w:color w:val="000000"/>
          <w:sz w:val="28"/>
        </w:rPr>
        <w:t>
      Сэксп – расходы на проведение комплексной вневедомственной экспертизы проекта;</w:t>
      </w:r>
    </w:p>
    <w:bookmarkEnd w:id="116"/>
    <w:bookmarkStart w:name="z177"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422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29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18"/>
    <w:p>
      <w:pPr>
        <w:spacing w:after="0"/>
        <w:ind w:left="0"/>
        <w:jc w:val="both"/>
      </w:pPr>
      <w:r>
        <w:rPr>
          <w:rFonts w:ascii="Times New Roman"/>
          <w:b w:val="false"/>
          <w:i w:val="false"/>
          <w:color w:val="000000"/>
          <w:sz w:val="28"/>
        </w:rPr>
        <w:t>
      kэв – коэффициент экспертной верификации, определяемый по значениям согласно приложению 2 к настоящей Методике;</w:t>
      </w:r>
    </w:p>
    <w:bookmarkEnd w:id="118"/>
    <w:bookmarkStart w:name="z179" w:id="119"/>
    <w:p>
      <w:pPr>
        <w:spacing w:after="0"/>
        <w:ind w:left="0"/>
        <w:jc w:val="both"/>
      </w:pPr>
      <w:r>
        <w:rPr>
          <w:rFonts w:ascii="Times New Roman"/>
          <w:b w:val="false"/>
          <w:i w:val="false"/>
          <w:color w:val="000000"/>
          <w:sz w:val="28"/>
        </w:rPr>
        <w:t>
      МРПэ – значение месячного расчетного показателя на дату заключения договора на проведение экспертизы;</w:t>
      </w:r>
    </w:p>
    <w:bookmarkEnd w:id="119"/>
    <w:bookmarkStart w:name="z180" w:id="120"/>
    <w:p>
      <w:pPr>
        <w:spacing w:after="0"/>
        <w:ind w:left="0"/>
        <w:jc w:val="both"/>
      </w:pPr>
      <w:r>
        <w:rPr>
          <w:rFonts w:ascii="Times New Roman"/>
          <w:b w:val="false"/>
          <w:i w:val="false"/>
          <w:color w:val="000000"/>
          <w:sz w:val="28"/>
        </w:rPr>
        <w:t>
      МРПп – значение месячного расчетного показателя на дату определения стоимости проектных работ;</w:t>
      </w:r>
    </w:p>
    <w:bookmarkEnd w:id="120"/>
    <w:bookmarkStart w:name="z181" w:id="121"/>
    <w:p>
      <w:pPr>
        <w:spacing w:after="0"/>
        <w:ind w:left="0"/>
        <w:jc w:val="both"/>
      </w:pPr>
      <w:r>
        <w:rPr>
          <w:rFonts w:ascii="Times New Roman"/>
          <w:b w:val="false"/>
          <w:i w:val="false"/>
          <w:color w:val="000000"/>
          <w:sz w:val="28"/>
        </w:rPr>
        <w:t>
      n – количество конструктивов / видов работ в составе объекта ГЧП;</w:t>
      </w:r>
    </w:p>
    <w:bookmarkEnd w:id="121"/>
    <w:bookmarkStart w:name="z182" w:id="122"/>
    <w:p>
      <w:pPr>
        <w:spacing w:after="0"/>
        <w:ind w:left="0"/>
        <w:jc w:val="both"/>
      </w:pPr>
      <w:r>
        <w:rPr>
          <w:rFonts w:ascii="Times New Roman"/>
          <w:b w:val="false"/>
          <w:i w:val="false"/>
          <w:color w:val="000000"/>
          <w:sz w:val="28"/>
        </w:rPr>
        <w:t>
      i – конструктив / вид работы в составе объекта ГЧП;</w:t>
      </w:r>
    </w:p>
    <w:bookmarkEnd w:id="122"/>
    <w:bookmarkStart w:name="z183" w:id="123"/>
    <w:p>
      <w:pPr>
        <w:spacing w:after="0"/>
        <w:ind w:left="0"/>
        <w:jc w:val="both"/>
      </w:pPr>
      <w:r>
        <w:rPr>
          <w:rFonts w:ascii="Times New Roman"/>
          <w:b w:val="false"/>
          <w:i w:val="false"/>
          <w:color w:val="000000"/>
          <w:sz w:val="28"/>
        </w:rPr>
        <w:t>
      Ct cрм – расходы в период t на реконструкцию, модернизацию или на капитальный ремонт объекта ГЧП при отсутствии актуального ТЭО или ПСД с заключением комплексной вневедомственной экспертизы определяются на основании состава и объема работ, установленных экспертным заключением по техническому обследованию объекта, и предварительного расчета стоимости реконструкции или модернизации.</w:t>
      </w:r>
    </w:p>
    <w:bookmarkEnd w:id="123"/>
    <w:bookmarkStart w:name="z184" w:id="124"/>
    <w:p>
      <w:pPr>
        <w:spacing w:after="0"/>
        <w:ind w:left="0"/>
        <w:jc w:val="both"/>
      </w:pPr>
      <w:r>
        <w:rPr>
          <w:rFonts w:ascii="Times New Roman"/>
          <w:b w:val="false"/>
          <w:i w:val="false"/>
          <w:color w:val="000000"/>
          <w:sz w:val="28"/>
        </w:rPr>
        <w:t>
      Ct cрм – расходы в период t в проектах ГЧП, предполагающих инновационную или научную деятельность, определяются в соответствии с отраслевым законодательством;</w:t>
      </w:r>
    </w:p>
    <w:bookmarkEnd w:id="124"/>
    <w:bookmarkStart w:name="z185" w:id="125"/>
    <w:p>
      <w:pPr>
        <w:spacing w:after="0"/>
        <w:ind w:left="0"/>
        <w:jc w:val="both"/>
      </w:pPr>
      <w:r>
        <w:rPr>
          <w:rFonts w:ascii="Times New Roman"/>
          <w:b w:val="false"/>
          <w:i w:val="false"/>
          <w:color w:val="000000"/>
          <w:sz w:val="28"/>
        </w:rPr>
        <w:t>
      расходы на создание (в том числе, строительство, реконструкцию, модернизацию или капитальный ремонт) объекта ГЧП при наличии актуального ТЭО или ПСД, имеющих заключение комплексной вневедомственной экспертизы, определяются в соответствии со сводной сметной стоимостью.</w:t>
      </w:r>
    </w:p>
    <w:bookmarkEnd w:id="125"/>
    <w:bookmarkStart w:name="z186" w:id="126"/>
    <w:p>
      <w:pPr>
        <w:spacing w:after="0"/>
        <w:ind w:left="0"/>
        <w:jc w:val="both"/>
      </w:pPr>
      <w:r>
        <w:rPr>
          <w:rFonts w:ascii="Times New Roman"/>
          <w:b w:val="false"/>
          <w:i w:val="false"/>
          <w:color w:val="000000"/>
          <w:sz w:val="28"/>
        </w:rPr>
        <w:t>
      В расчет затрат в период t на строительство, реконструкцию или модернизацию объекта ГЧП, инжиниринговые услуги, проектные работы, проведение комплексной вневедомственной экспертизы проекта, пусконаладочные работы не включен и учитывается дополнительно налог на добавленную стоимость.</w:t>
      </w:r>
    </w:p>
    <w:bookmarkEnd w:id="126"/>
    <w:bookmarkStart w:name="z187" w:id="127"/>
    <w:p>
      <w:pPr>
        <w:spacing w:after="0"/>
        <w:ind w:left="0"/>
        <w:jc w:val="both"/>
      </w:pPr>
      <w:r>
        <w:rPr>
          <w:rFonts w:ascii="Times New Roman"/>
          <w:b w:val="false"/>
          <w:i w:val="false"/>
          <w:color w:val="000000"/>
          <w:sz w:val="28"/>
        </w:rPr>
        <w:t>
      2) Сt yп – расходы в период t на управление компанией в период создания (в том числе строительства), реконструкции или модернизации объекта ГЧП, определяемые согласно следующей формуле:</w:t>
      </w:r>
    </w:p>
    <w:bookmarkEnd w:id="127"/>
    <w:bookmarkStart w:name="z188"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591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18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29"/>
    <w:p>
      <w:pPr>
        <w:spacing w:after="0"/>
        <w:ind w:left="0"/>
        <w:jc w:val="both"/>
      </w:pPr>
      <w:r>
        <w:rPr>
          <w:rFonts w:ascii="Times New Roman"/>
          <w:b w:val="false"/>
          <w:i w:val="false"/>
          <w:color w:val="000000"/>
          <w:sz w:val="28"/>
        </w:rPr>
        <w:t>
      Рt арен – расходы на аренду и/или содержание помещения для административно-управленческого персонала, привлеченного для реализации проекта ГЧП;</w:t>
      </w:r>
    </w:p>
    <w:bookmarkEnd w:id="129"/>
    <w:bookmarkStart w:name="z190" w:id="130"/>
    <w:p>
      <w:pPr>
        <w:spacing w:after="0"/>
        <w:ind w:left="0"/>
        <w:jc w:val="both"/>
      </w:pPr>
      <w:r>
        <w:rPr>
          <w:rFonts w:ascii="Times New Roman"/>
          <w:b w:val="false"/>
          <w:i w:val="false"/>
          <w:color w:val="000000"/>
          <w:sz w:val="28"/>
        </w:rPr>
        <w:t>
      Сt перс – расходы на оплату труда в соответствии со средними рыночными показателями с указанием соответствующих ссылок на источник информации, командировочные расходы, обучающие мероприятия административно-управленческого персонала, привлеченного в период реализации проекта ГЧП;</w:t>
      </w:r>
    </w:p>
    <w:bookmarkEnd w:id="130"/>
    <w:bookmarkStart w:name="z191" w:id="131"/>
    <w:p>
      <w:pPr>
        <w:spacing w:after="0"/>
        <w:ind w:left="0"/>
        <w:jc w:val="both"/>
      </w:pPr>
      <w:r>
        <w:rPr>
          <w:rFonts w:ascii="Times New Roman"/>
          <w:b w:val="false"/>
          <w:i w:val="false"/>
          <w:color w:val="000000"/>
          <w:sz w:val="28"/>
        </w:rPr>
        <w:t>
      Сt страх – расходы по страхованию, связанные с деятельностью по управлению компанией;</w:t>
      </w:r>
    </w:p>
    <w:bookmarkEnd w:id="131"/>
    <w:bookmarkStart w:name="z192" w:id="132"/>
    <w:p>
      <w:pPr>
        <w:spacing w:after="0"/>
        <w:ind w:left="0"/>
        <w:jc w:val="both"/>
      </w:pPr>
      <w:r>
        <w:rPr>
          <w:rFonts w:ascii="Times New Roman"/>
          <w:b w:val="false"/>
          <w:i w:val="false"/>
          <w:color w:val="000000"/>
          <w:sz w:val="28"/>
        </w:rPr>
        <w:t>
      Сt тек – текущие расходы частного партнера (банковские услуги, услуги связи, охранные услуги);</w:t>
      </w:r>
    </w:p>
    <w:bookmarkEnd w:id="132"/>
    <w:bookmarkStart w:name="z193" w:id="133"/>
    <w:p>
      <w:pPr>
        <w:spacing w:after="0"/>
        <w:ind w:left="0"/>
        <w:jc w:val="both"/>
      </w:pPr>
      <w:r>
        <w:rPr>
          <w:rFonts w:ascii="Times New Roman"/>
          <w:b w:val="false"/>
          <w:i w:val="false"/>
          <w:color w:val="000000"/>
          <w:sz w:val="28"/>
        </w:rPr>
        <w:t>
      Сt нал – расходы по налогам;</w:t>
      </w:r>
    </w:p>
    <w:bookmarkEnd w:id="133"/>
    <w:bookmarkStart w:name="z194" w:id="134"/>
    <w:p>
      <w:pPr>
        <w:spacing w:after="0"/>
        <w:ind w:left="0"/>
        <w:jc w:val="both"/>
      </w:pPr>
      <w:r>
        <w:rPr>
          <w:rFonts w:ascii="Times New Roman"/>
          <w:b w:val="false"/>
          <w:i w:val="false"/>
          <w:color w:val="000000"/>
          <w:sz w:val="28"/>
        </w:rPr>
        <w:t>
      3) Сt возн – расходы в период t на вознаграждения, определяемые согласно следующей формуле:</w:t>
      </w:r>
    </w:p>
    <w:bookmarkEnd w:id="134"/>
    <w:bookmarkStart w:name="z195"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497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78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36"/>
    <w:p>
      <w:pPr>
        <w:spacing w:after="0"/>
        <w:ind w:left="0"/>
        <w:jc w:val="both"/>
      </w:pPr>
      <w:r>
        <w:rPr>
          <w:rFonts w:ascii="Times New Roman"/>
          <w:b w:val="false"/>
          <w:i w:val="false"/>
          <w:color w:val="000000"/>
          <w:sz w:val="28"/>
        </w:rPr>
        <w:t xml:space="preserve">
      Rt займ – начисляемые вознаграждения по привлекаемым займам, рассчитываемые по рыночной ставке вознаграждения, установившейся на рынке заемного капитала. </w:t>
      </w:r>
    </w:p>
    <w:bookmarkEnd w:id="136"/>
    <w:bookmarkStart w:name="z197" w:id="137"/>
    <w:p>
      <w:pPr>
        <w:spacing w:after="0"/>
        <w:ind w:left="0"/>
        <w:jc w:val="both"/>
      </w:pPr>
      <w:r>
        <w:rPr>
          <w:rFonts w:ascii="Times New Roman"/>
          <w:b w:val="false"/>
          <w:i w:val="false"/>
          <w:color w:val="000000"/>
          <w:sz w:val="28"/>
        </w:rPr>
        <w:t>
      В случае привлечения инвестиций на рынке заемного капитала Республики Казахстан расходы на выплату вознаграждений по займам определяются на основе данных статистики Национального Банка Республики Казахстан по ставке вознаграждения (средневзвешенные) по выданным кредитам, размещаемых в статистическом бюллетене в разделе "Статистика" на интернет-ресурсе Национального Банка Республики Казахстан (http://www.nationalbank.kz) на последнюю отчетную дату, при привлечении иностранного капитала – расходы по выплате вознаграждений рассчитываются с учетом ставки LIBOR (London Interbank Offered Rate – средневзвешенная процентная ставка по межбанковским кредитам, предоставляемым банками, выступающими на лондонском межбанковском рынке с предложением средств в разных валютах и на разные сроки, далее – LIBOR) и маржи, рассчитываемой по рыночной ставке вознаграждения, установившейся на рынке заемного капитала;</w:t>
      </w:r>
    </w:p>
    <w:bookmarkEnd w:id="137"/>
    <w:bookmarkStart w:name="z198" w:id="138"/>
    <w:p>
      <w:pPr>
        <w:spacing w:after="0"/>
        <w:ind w:left="0"/>
        <w:jc w:val="both"/>
      </w:pPr>
      <w:r>
        <w:rPr>
          <w:rFonts w:ascii="Times New Roman"/>
          <w:b w:val="false"/>
          <w:i w:val="false"/>
          <w:color w:val="000000"/>
          <w:sz w:val="28"/>
        </w:rPr>
        <w:t>
      Rt облиг – начисляемые вознаграждения по инфраструктурным облигациям (при необходимости их выпуска) в период создания (в том числе строительства), реконструкции или модернизации объекта ГЧП, которые определяются как уровень инфляции (потребительских цен), прогнозируемый в ФЭМ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интернет-ресурсе Министерства национальной экономики Республики Казахстан (http://economy.gov.kz), и фиксированной маржи, действующей на протяжении всего срока обращения облигаций;</w:t>
      </w:r>
    </w:p>
    <w:bookmarkEnd w:id="138"/>
    <w:bookmarkStart w:name="z199" w:id="139"/>
    <w:p>
      <w:pPr>
        <w:spacing w:after="0"/>
        <w:ind w:left="0"/>
        <w:jc w:val="both"/>
      </w:pPr>
      <w:r>
        <w:rPr>
          <w:rFonts w:ascii="Times New Roman"/>
          <w:b w:val="false"/>
          <w:i w:val="false"/>
          <w:color w:val="000000"/>
          <w:sz w:val="28"/>
        </w:rPr>
        <w:t>
      EDt – курсовые разницы по кредитам в иностранной валюте согласно соответствующему одобренному прогнозу социально-экономического развития и бюджетных параметров, размещенному на интернет-ресурсе Министерства национальной экономики Республики Казахстан (http://economy.gov.kz);</w:t>
      </w:r>
    </w:p>
    <w:bookmarkEnd w:id="139"/>
    <w:bookmarkStart w:name="z200" w:id="140"/>
    <w:p>
      <w:pPr>
        <w:spacing w:after="0"/>
        <w:ind w:left="0"/>
        <w:jc w:val="both"/>
      </w:pPr>
      <w:r>
        <w:rPr>
          <w:rFonts w:ascii="Times New Roman"/>
          <w:b w:val="false"/>
          <w:i w:val="false"/>
          <w:color w:val="000000"/>
          <w:sz w:val="28"/>
        </w:rPr>
        <w:t>
      Cзаяв – расходы на рассмотрение кредитной заявки;</w:t>
      </w:r>
    </w:p>
    <w:bookmarkEnd w:id="140"/>
    <w:bookmarkStart w:name="z201" w:id="141"/>
    <w:p>
      <w:pPr>
        <w:spacing w:after="0"/>
        <w:ind w:left="0"/>
        <w:jc w:val="both"/>
      </w:pPr>
      <w:r>
        <w:rPr>
          <w:rFonts w:ascii="Times New Roman"/>
          <w:b w:val="false"/>
          <w:i w:val="false"/>
          <w:color w:val="000000"/>
          <w:sz w:val="28"/>
        </w:rPr>
        <w:t>
      4) Сt страх – расходы в период t на все виды страхования, связанные с созданием (в том числе строительством), реконструкцией, модернизацией или капитальным ремонтом объекта ГЧП, включая страхование по поручительству государства по инфраструктурным облигациям (при необходимости их выпуска), согласно рыночным ценам на услуги страхования по результатам обследования рынка страховых услуг;</w:t>
      </w:r>
    </w:p>
    <w:bookmarkEnd w:id="141"/>
    <w:bookmarkStart w:name="z202" w:id="142"/>
    <w:p>
      <w:pPr>
        <w:spacing w:after="0"/>
        <w:ind w:left="0"/>
        <w:jc w:val="both"/>
      </w:pPr>
      <w:r>
        <w:rPr>
          <w:rFonts w:ascii="Times New Roman"/>
          <w:b w:val="false"/>
          <w:i w:val="false"/>
          <w:color w:val="000000"/>
          <w:sz w:val="28"/>
        </w:rPr>
        <w:t>
      5) Сt проч – прочие расходы в период t, определяемые согласно следующей формуле:</w:t>
      </w:r>
    </w:p>
    <w:bookmarkEnd w:id="142"/>
    <w:bookmarkStart w:name="z203"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391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91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44"/>
    <w:p>
      <w:pPr>
        <w:spacing w:after="0"/>
        <w:ind w:left="0"/>
        <w:jc w:val="both"/>
      </w:pPr>
      <w:r>
        <w:rPr>
          <w:rFonts w:ascii="Times New Roman"/>
          <w:b w:val="false"/>
          <w:i w:val="false"/>
          <w:color w:val="000000"/>
          <w:sz w:val="28"/>
        </w:rPr>
        <w:t>
      Сt привл – расходы по привлечению займов, которые определяются как средние тарифы на услуги банков-участников Соглашения KASE (официальный список акционерного общества "Казахстанская фондовая биржа") о формировании индикатора KazPrime (индикатор KazPrime отражает среднее значение по ставкам размещения денег на казахстанском рынке межбанковских депозитов). Тарифы являются публичной информацией и размещены на интернет-ресурсах соответствующих финансовых организаций;</w:t>
      </w:r>
    </w:p>
    <w:bookmarkEnd w:id="144"/>
    <w:bookmarkStart w:name="z205" w:id="145"/>
    <w:p>
      <w:pPr>
        <w:spacing w:after="0"/>
        <w:ind w:left="0"/>
        <w:jc w:val="both"/>
      </w:pPr>
      <w:r>
        <w:rPr>
          <w:rFonts w:ascii="Times New Roman"/>
          <w:b w:val="false"/>
          <w:i w:val="false"/>
          <w:color w:val="000000"/>
          <w:sz w:val="28"/>
        </w:rPr>
        <w:t>
      Сt облиг – организации выпуска инфраструктурных облигаций (при необходимости их выпуска), согласно рыночным ценам на соответствующие услуги по результатам обследования рынка;</w:t>
      </w:r>
    </w:p>
    <w:bookmarkEnd w:id="145"/>
    <w:bookmarkStart w:name="z206" w:id="146"/>
    <w:p>
      <w:pPr>
        <w:spacing w:after="0"/>
        <w:ind w:left="0"/>
        <w:jc w:val="both"/>
      </w:pPr>
      <w:r>
        <w:rPr>
          <w:rFonts w:ascii="Times New Roman"/>
          <w:b w:val="false"/>
          <w:i w:val="false"/>
          <w:color w:val="000000"/>
          <w:sz w:val="28"/>
        </w:rPr>
        <w:t>
      Сt ком – платным банковским услугам и комиссиям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p>
    <w:bookmarkEnd w:id="146"/>
    <w:bookmarkStart w:name="z207" w:id="147"/>
    <w:p>
      <w:pPr>
        <w:spacing w:after="0"/>
        <w:ind w:left="0"/>
        <w:jc w:val="both"/>
      </w:pPr>
      <w:r>
        <w:rPr>
          <w:rFonts w:ascii="Times New Roman"/>
          <w:b w:val="false"/>
          <w:i w:val="false"/>
          <w:color w:val="000000"/>
          <w:sz w:val="28"/>
        </w:rPr>
        <w:t>
      Сt лиц – получению лицензий, патентов, разрешений и документов, предусмотренных в соответствии с действующим законодательством, до начала эксплуатации объекта ГЧП;</w:t>
      </w:r>
    </w:p>
    <w:bookmarkEnd w:id="147"/>
    <w:bookmarkStart w:name="z208" w:id="148"/>
    <w:p>
      <w:pPr>
        <w:spacing w:after="0"/>
        <w:ind w:left="0"/>
        <w:jc w:val="both"/>
      </w:pPr>
      <w:r>
        <w:rPr>
          <w:rFonts w:ascii="Times New Roman"/>
          <w:b w:val="false"/>
          <w:i w:val="false"/>
          <w:color w:val="000000"/>
          <w:sz w:val="28"/>
        </w:rPr>
        <w:t>
      Сt бюд – обязательным сборам и платежам, взимаемым уполномоченными государственными органами;</w:t>
      </w:r>
    </w:p>
    <w:bookmarkEnd w:id="148"/>
    <w:bookmarkStart w:name="z209" w:id="149"/>
    <w:p>
      <w:pPr>
        <w:spacing w:after="0"/>
        <w:ind w:left="0"/>
        <w:jc w:val="both"/>
      </w:pPr>
      <w:r>
        <w:rPr>
          <w:rFonts w:ascii="Times New Roman"/>
          <w:b w:val="false"/>
          <w:i w:val="false"/>
          <w:color w:val="000000"/>
          <w:sz w:val="28"/>
        </w:rPr>
        <w:t>
      Сt ауд – аудиторским проверкам, согласно ценовым предложениям аудиторских компаний;</w:t>
      </w:r>
    </w:p>
    <w:bookmarkEnd w:id="149"/>
    <w:bookmarkStart w:name="z210" w:id="150"/>
    <w:p>
      <w:pPr>
        <w:spacing w:after="0"/>
        <w:ind w:left="0"/>
        <w:jc w:val="both"/>
      </w:pPr>
      <w:r>
        <w:rPr>
          <w:rFonts w:ascii="Times New Roman"/>
          <w:b w:val="false"/>
          <w:i w:val="false"/>
          <w:color w:val="000000"/>
          <w:sz w:val="28"/>
        </w:rPr>
        <w:t>
      Сt др – расходам, связанным с созданием (в том числе строительством), реконструкцией, модернизацией или капитальным ремонтом объекта ГЧП, в объеме, не превышающем 1 (одного) процента от суммы всех вышеперечисленных расходов на создание (в том числе строительство), реконструкцию или модернизацию объекта ГЧП.</w:t>
      </w:r>
    </w:p>
    <w:bookmarkEnd w:id="150"/>
    <w:bookmarkStart w:name="z211" w:id="151"/>
    <w:p>
      <w:pPr>
        <w:spacing w:after="0"/>
        <w:ind w:left="0"/>
        <w:jc w:val="both"/>
      </w:pPr>
      <w:r>
        <w:rPr>
          <w:rFonts w:ascii="Times New Roman"/>
          <w:b w:val="false"/>
          <w:i w:val="false"/>
          <w:color w:val="000000"/>
          <w:sz w:val="28"/>
        </w:rPr>
        <w:t>
      8. Ежегодный размер компенсации инвестиционных затрат (далее – КИЗ) не индексируется. Отдельные статьи инвестиционных затрат (за исключением расходов на налоги, расходов по обслуживанию займов) индексируются на среднее значение фактического уровня инфляции за последние пять лет.</w:t>
      </w:r>
    </w:p>
    <w:bookmarkEnd w:id="151"/>
    <w:bookmarkStart w:name="z212" w:id="152"/>
    <w:p>
      <w:pPr>
        <w:spacing w:after="0"/>
        <w:ind w:left="0"/>
        <w:jc w:val="both"/>
      </w:pPr>
      <w:r>
        <w:rPr>
          <w:rFonts w:ascii="Times New Roman"/>
          <w:b w:val="false"/>
          <w:i w:val="false"/>
          <w:color w:val="000000"/>
          <w:sz w:val="28"/>
        </w:rPr>
        <w:t>
      Выплата компенсации инвестиционных затрат осуществляется после ввода объекта ГЧП в эксплуатацию равными долями в течение срока, составляющего не менее 5 (пяти) лет, в соответствии с договором ГЧП.</w:t>
      </w:r>
    </w:p>
    <w:bookmarkEnd w:id="152"/>
    <w:bookmarkStart w:name="z213" w:id="153"/>
    <w:p>
      <w:pPr>
        <w:spacing w:after="0"/>
        <w:ind w:left="0"/>
        <w:jc w:val="both"/>
      </w:pPr>
      <w:r>
        <w:rPr>
          <w:rFonts w:ascii="Times New Roman"/>
          <w:b w:val="false"/>
          <w:i w:val="false"/>
          <w:color w:val="000000"/>
          <w:sz w:val="28"/>
        </w:rPr>
        <w:t xml:space="preserve">
      При этом не допускается перенос сроков выплат компенсации инвестиционных затрат, установленных договором ГЧП, на более ранние периоды, за исключением случаев досрочного ввода в эксплуатацию объекта ГЧП, без сокращения общего срока выплаты компенсации инвестиционных затрат и с сохранением равномерности выплат компенсации инвестиционных затрат при соблюдении условий </w:t>
      </w:r>
      <w:r>
        <w:rPr>
          <w:rFonts w:ascii="Times New Roman"/>
          <w:b w:val="false"/>
          <w:i w:val="false"/>
          <w:color w:val="000000"/>
          <w:sz w:val="28"/>
        </w:rPr>
        <w:t>пункта 1-1</w:t>
      </w:r>
      <w:r>
        <w:rPr>
          <w:rFonts w:ascii="Times New Roman"/>
          <w:b w:val="false"/>
          <w:i w:val="false"/>
          <w:color w:val="000000"/>
          <w:sz w:val="28"/>
        </w:rPr>
        <w:t xml:space="preserve"> статьи 46 Закона. </w:t>
      </w:r>
    </w:p>
    <w:bookmarkEnd w:id="153"/>
    <w:bookmarkStart w:name="z214" w:id="154"/>
    <w:p>
      <w:pPr>
        <w:spacing w:after="0"/>
        <w:ind w:left="0"/>
        <w:jc w:val="left"/>
      </w:pPr>
      <w:r>
        <w:rPr>
          <w:rFonts w:ascii="Times New Roman"/>
          <w:b/>
          <w:i w:val="false"/>
          <w:color w:val="000000"/>
        </w:rPr>
        <w:t xml:space="preserve"> Параграф 2. Расчет предполагаемого размера операционных затрат</w:t>
      </w:r>
    </w:p>
    <w:bookmarkEnd w:id="154"/>
    <w:bookmarkStart w:name="z215" w:id="155"/>
    <w:p>
      <w:pPr>
        <w:spacing w:after="0"/>
        <w:ind w:left="0"/>
        <w:jc w:val="both"/>
      </w:pPr>
      <w:r>
        <w:rPr>
          <w:rFonts w:ascii="Times New Roman"/>
          <w:b w:val="false"/>
          <w:i w:val="false"/>
          <w:color w:val="000000"/>
          <w:sz w:val="28"/>
        </w:rPr>
        <w:t>
      9. При расчете предполагаемого размера операционных затрат по проекту ГЧП учитываются следующие группы операционных затрат:</w:t>
      </w:r>
    </w:p>
    <w:bookmarkEnd w:id="155"/>
    <w:bookmarkStart w:name="z216" w:id="156"/>
    <w:p>
      <w:pPr>
        <w:spacing w:after="0"/>
        <w:ind w:left="0"/>
        <w:jc w:val="both"/>
      </w:pPr>
      <w:r>
        <w:rPr>
          <w:rFonts w:ascii="Times New Roman"/>
          <w:b w:val="false"/>
          <w:i w:val="false"/>
          <w:color w:val="000000"/>
          <w:sz w:val="28"/>
        </w:rPr>
        <w:t>
      1) затраты на содержание и эксплуатацию инженерного и технологического оборудования объекта ГЧП;</w:t>
      </w:r>
    </w:p>
    <w:bookmarkEnd w:id="156"/>
    <w:bookmarkStart w:name="z217" w:id="157"/>
    <w:p>
      <w:pPr>
        <w:spacing w:after="0"/>
        <w:ind w:left="0"/>
        <w:jc w:val="both"/>
      </w:pPr>
      <w:r>
        <w:rPr>
          <w:rFonts w:ascii="Times New Roman"/>
          <w:b w:val="false"/>
          <w:i w:val="false"/>
          <w:color w:val="000000"/>
          <w:sz w:val="28"/>
        </w:rPr>
        <w:t>
      2) затраты на содержание зданий (сооружений) и территорий объекта ГЧП;</w:t>
      </w:r>
    </w:p>
    <w:bookmarkEnd w:id="157"/>
    <w:bookmarkStart w:name="z218" w:id="158"/>
    <w:p>
      <w:pPr>
        <w:spacing w:after="0"/>
        <w:ind w:left="0"/>
        <w:jc w:val="both"/>
      </w:pPr>
      <w:r>
        <w:rPr>
          <w:rFonts w:ascii="Times New Roman"/>
          <w:b w:val="false"/>
          <w:i w:val="false"/>
          <w:color w:val="000000"/>
          <w:sz w:val="28"/>
        </w:rPr>
        <w:t>
      3) административные затраты (оплату труда административно-управленческого персонала; расходы по страхованию; текущие расходы субъекта ГЧП (банковские услуги, услуги связи, охранные услуги);</w:t>
      </w:r>
    </w:p>
    <w:bookmarkEnd w:id="158"/>
    <w:bookmarkStart w:name="z219" w:id="159"/>
    <w:p>
      <w:pPr>
        <w:spacing w:after="0"/>
        <w:ind w:left="0"/>
        <w:jc w:val="both"/>
      </w:pPr>
      <w:r>
        <w:rPr>
          <w:rFonts w:ascii="Times New Roman"/>
          <w:b w:val="false"/>
          <w:i w:val="false"/>
          <w:color w:val="000000"/>
          <w:sz w:val="28"/>
        </w:rPr>
        <w:t>
      4) расходы по налогам;</w:t>
      </w:r>
    </w:p>
    <w:bookmarkEnd w:id="159"/>
    <w:bookmarkStart w:name="z220" w:id="160"/>
    <w:p>
      <w:pPr>
        <w:spacing w:after="0"/>
        <w:ind w:left="0"/>
        <w:jc w:val="both"/>
      </w:pPr>
      <w:r>
        <w:rPr>
          <w:rFonts w:ascii="Times New Roman"/>
          <w:b w:val="false"/>
          <w:i w:val="false"/>
          <w:color w:val="000000"/>
          <w:sz w:val="28"/>
        </w:rPr>
        <w:t>
      5) расходы по страхованию;</w:t>
      </w:r>
    </w:p>
    <w:bookmarkEnd w:id="160"/>
    <w:bookmarkStart w:name="z221" w:id="161"/>
    <w:p>
      <w:pPr>
        <w:spacing w:after="0"/>
        <w:ind w:left="0"/>
        <w:jc w:val="both"/>
      </w:pPr>
      <w:r>
        <w:rPr>
          <w:rFonts w:ascii="Times New Roman"/>
          <w:b w:val="false"/>
          <w:i w:val="false"/>
          <w:color w:val="000000"/>
          <w:sz w:val="28"/>
        </w:rPr>
        <w:t>
      6) расходы по обслуживанию займов (начисляемые вознаграждения по займу);</w:t>
      </w:r>
    </w:p>
    <w:bookmarkEnd w:id="161"/>
    <w:bookmarkStart w:name="z222" w:id="162"/>
    <w:p>
      <w:pPr>
        <w:spacing w:after="0"/>
        <w:ind w:left="0"/>
        <w:jc w:val="both"/>
      </w:pPr>
      <w:r>
        <w:rPr>
          <w:rFonts w:ascii="Times New Roman"/>
          <w:b w:val="false"/>
          <w:i w:val="false"/>
          <w:color w:val="000000"/>
          <w:sz w:val="28"/>
        </w:rPr>
        <w:t>
      7) прочие операционные затраты, в том числе: текущий ремонт; средний ремонт; материальные расходы (например, сырье необходимое для эксплуатации объекта ГЧП, такие как топливо, запасные части оборудований, мелкий ремонт оборудования); натуральные нормы или материальные запасы, необходимые для функционирования объекта ГЧП, такие отраслевые расходы, как: спецодежда; стоимость питания, на объектах ГЧП, финансируемые из республиканского и местного бюджетов; необходимое инвентарное имущество на объектах ГЧП;</w:t>
      </w:r>
    </w:p>
    <w:bookmarkEnd w:id="162"/>
    <w:bookmarkStart w:name="z223" w:id="163"/>
    <w:p>
      <w:pPr>
        <w:spacing w:after="0"/>
        <w:ind w:left="0"/>
        <w:jc w:val="both"/>
      </w:pPr>
      <w:r>
        <w:rPr>
          <w:rFonts w:ascii="Times New Roman"/>
          <w:b w:val="false"/>
          <w:i w:val="false"/>
          <w:color w:val="000000"/>
          <w:sz w:val="28"/>
        </w:rPr>
        <w:t>
      8) не указанные в настоящей главе статьи операционных затрат компенсируются в случае их идентификации в соответствии с международными стандартами финансовой отчетности.</w:t>
      </w:r>
    </w:p>
    <w:bookmarkEnd w:id="163"/>
    <w:bookmarkStart w:name="z224" w:id="164"/>
    <w:p>
      <w:pPr>
        <w:spacing w:after="0"/>
        <w:ind w:left="0"/>
        <w:jc w:val="both"/>
      </w:pPr>
      <w:r>
        <w:rPr>
          <w:rFonts w:ascii="Times New Roman"/>
          <w:b w:val="false"/>
          <w:i w:val="false"/>
          <w:color w:val="000000"/>
          <w:sz w:val="28"/>
        </w:rPr>
        <w:t>
      Компенсация операционных затрат по проекту ГЧП не покрывает расходы на организацию финансирования и расходы на вознаграждение по займам, не связанным со строительством, реконструкцией, модернизацией и капитальным ремонтом объекта ГЧП.</w:t>
      </w:r>
    </w:p>
    <w:bookmarkEnd w:id="164"/>
    <w:bookmarkStart w:name="z225" w:id="165"/>
    <w:p>
      <w:pPr>
        <w:spacing w:after="0"/>
        <w:ind w:left="0"/>
        <w:jc w:val="both"/>
      </w:pPr>
      <w:r>
        <w:rPr>
          <w:rFonts w:ascii="Times New Roman"/>
          <w:b w:val="false"/>
          <w:i w:val="false"/>
          <w:color w:val="000000"/>
          <w:sz w:val="28"/>
        </w:rPr>
        <w:t>
      10. Компенсация операционных затрат по проекту ГЧП – денежные выплаты за счет бюджетных средств, направленные на возмещение определенного объема операционных затрат, в соответствии с договором ГЧП для достижения предельно допустимого размера внутренней нормы доходности, определенного согласно пункту 6 настоящей Методики.</w:t>
      </w:r>
    </w:p>
    <w:bookmarkEnd w:id="165"/>
    <w:bookmarkStart w:name="z226" w:id="166"/>
    <w:p>
      <w:pPr>
        <w:spacing w:after="0"/>
        <w:ind w:left="0"/>
        <w:jc w:val="both"/>
      </w:pPr>
      <w:r>
        <w:rPr>
          <w:rFonts w:ascii="Times New Roman"/>
          <w:b w:val="false"/>
          <w:i w:val="false"/>
          <w:color w:val="000000"/>
          <w:sz w:val="28"/>
        </w:rPr>
        <w:t>
      11. Ежегодный размер компенсации операционных затрат не индексируется. Отдельные статьи операционных затрат (за исключением расходов на налоги, расходов по обслуживанию займов) индексируются на среднее значение фактического уровня инфляции за последние пять лет.</w:t>
      </w:r>
    </w:p>
    <w:bookmarkEnd w:id="166"/>
    <w:bookmarkStart w:name="z227" w:id="167"/>
    <w:p>
      <w:pPr>
        <w:spacing w:after="0"/>
        <w:ind w:left="0"/>
        <w:jc w:val="left"/>
      </w:pPr>
      <w:r>
        <w:rPr>
          <w:rFonts w:ascii="Times New Roman"/>
          <w:b/>
          <w:i w:val="false"/>
          <w:color w:val="000000"/>
        </w:rPr>
        <w:t xml:space="preserve"> Глава 3. Расчет предполагаемых размеров мер государственной поддержки, источников возмещения затрат и получения доходов по проекту государственно-частного партнерства</w:t>
      </w:r>
    </w:p>
    <w:bookmarkEnd w:id="167"/>
    <w:bookmarkStart w:name="z228" w:id="168"/>
    <w:p>
      <w:pPr>
        <w:spacing w:after="0"/>
        <w:ind w:left="0"/>
        <w:jc w:val="left"/>
      </w:pPr>
      <w:r>
        <w:rPr>
          <w:rFonts w:ascii="Times New Roman"/>
          <w:b/>
          <w:i w:val="false"/>
          <w:color w:val="000000"/>
        </w:rPr>
        <w:t xml:space="preserve"> Параграф 1. Расчет предполагаемого размера платы за доступность</w:t>
      </w:r>
    </w:p>
    <w:bookmarkEnd w:id="168"/>
    <w:bookmarkStart w:name="z229" w:id="169"/>
    <w:p>
      <w:pPr>
        <w:spacing w:after="0"/>
        <w:ind w:left="0"/>
        <w:jc w:val="both"/>
      </w:pPr>
      <w:r>
        <w:rPr>
          <w:rFonts w:ascii="Times New Roman"/>
          <w:b w:val="false"/>
          <w:i w:val="false"/>
          <w:color w:val="000000"/>
          <w:sz w:val="28"/>
        </w:rPr>
        <w:t>
      12. Плата за доступность состоит из:</w:t>
      </w:r>
    </w:p>
    <w:bookmarkEnd w:id="169"/>
    <w:bookmarkStart w:name="z230" w:id="170"/>
    <w:p>
      <w:pPr>
        <w:spacing w:after="0"/>
        <w:ind w:left="0"/>
        <w:jc w:val="both"/>
      </w:pPr>
      <w:r>
        <w:rPr>
          <w:rFonts w:ascii="Times New Roman"/>
          <w:b w:val="false"/>
          <w:i w:val="false"/>
          <w:color w:val="000000"/>
          <w:sz w:val="28"/>
        </w:rPr>
        <w:t>
      суммы компенсации операционных затрат;</w:t>
      </w:r>
    </w:p>
    <w:bookmarkEnd w:id="170"/>
    <w:bookmarkStart w:name="z231" w:id="171"/>
    <w:p>
      <w:pPr>
        <w:spacing w:after="0"/>
        <w:ind w:left="0"/>
        <w:jc w:val="both"/>
      </w:pPr>
      <w:r>
        <w:rPr>
          <w:rFonts w:ascii="Times New Roman"/>
          <w:b w:val="false"/>
          <w:i w:val="false"/>
          <w:color w:val="000000"/>
          <w:sz w:val="28"/>
        </w:rPr>
        <w:t>
      суммы вознаграждения частному партнеру за обеспечение им качественных характеристик объекта ГЧП, а также доступности объекта ГЧП исходя из индивидуальных технико-экономических параметров объекта ГЧП.</w:t>
      </w:r>
    </w:p>
    <w:bookmarkEnd w:id="171"/>
    <w:bookmarkStart w:name="z232" w:id="172"/>
    <w:p>
      <w:pPr>
        <w:spacing w:after="0"/>
        <w:ind w:left="0"/>
        <w:jc w:val="both"/>
      </w:pPr>
      <w:r>
        <w:rPr>
          <w:rFonts w:ascii="Times New Roman"/>
          <w:b w:val="false"/>
          <w:i w:val="false"/>
          <w:color w:val="000000"/>
          <w:sz w:val="28"/>
        </w:rPr>
        <w:t>
      13. На стадии планирования проекта ГЧП предполагаемый размер платы за доступность определяется как сумма компенсации операционных затрат, определенная пунктами 9, 10 настоящей Методики и сумма вознаграждения частному партнеру за обеспечение им качественных характеристик объекта ГЧП, рассчитываемая в соответствии с пунктом 14 настоящей Методики.</w:t>
      </w:r>
    </w:p>
    <w:bookmarkEnd w:id="172"/>
    <w:bookmarkStart w:name="z233" w:id="173"/>
    <w:p>
      <w:pPr>
        <w:spacing w:after="0"/>
        <w:ind w:left="0"/>
        <w:jc w:val="both"/>
      </w:pPr>
      <w:r>
        <w:rPr>
          <w:rFonts w:ascii="Times New Roman"/>
          <w:b w:val="false"/>
          <w:i w:val="false"/>
          <w:color w:val="000000"/>
          <w:sz w:val="28"/>
        </w:rPr>
        <w:t>
      14. Максимальный размер вознаграждения частному партнеру за обеспечение им качественных характеристик объекта ГЧП не должен превышать сумму денежных выплат, необходимую для достижения предельно допустимого размера внутренней нормы доходности (IRR) проекта, определяемого согласно пункту 6 настоящей Методики.</w:t>
      </w:r>
    </w:p>
    <w:bookmarkEnd w:id="173"/>
    <w:bookmarkStart w:name="z234" w:id="174"/>
    <w:p>
      <w:pPr>
        <w:spacing w:after="0"/>
        <w:ind w:left="0"/>
        <w:jc w:val="both"/>
      </w:pPr>
      <w:r>
        <w:rPr>
          <w:rFonts w:ascii="Times New Roman"/>
          <w:b w:val="false"/>
          <w:i w:val="false"/>
          <w:color w:val="000000"/>
          <w:sz w:val="28"/>
        </w:rPr>
        <w:t>
      Ежегодный размер вознаграждения частному партнеру за обеспечение им качественных характеристик объекта ГЧП не индексируется.</w:t>
      </w:r>
    </w:p>
    <w:bookmarkEnd w:id="174"/>
    <w:bookmarkStart w:name="z235" w:id="175"/>
    <w:p>
      <w:pPr>
        <w:spacing w:after="0"/>
        <w:ind w:left="0"/>
        <w:jc w:val="both"/>
      </w:pPr>
      <w:r>
        <w:rPr>
          <w:rFonts w:ascii="Times New Roman"/>
          <w:b w:val="false"/>
          <w:i w:val="false"/>
          <w:color w:val="000000"/>
          <w:sz w:val="28"/>
        </w:rPr>
        <w:t>
      15. Ставка дисконтирования рассчитывается как средневзвешенная стоимость капитала (WACC – Weighted Average Cost of Capital):</w:t>
      </w:r>
    </w:p>
    <w:bookmarkEnd w:id="175"/>
    <w:bookmarkStart w:name="z236"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546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61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177"/>
    <w:p>
      <w:pPr>
        <w:spacing w:after="0"/>
        <w:ind w:left="0"/>
        <w:jc w:val="both"/>
      </w:pPr>
      <w:r>
        <w:rPr>
          <w:rFonts w:ascii="Times New Roman"/>
          <w:b w:val="false"/>
          <w:i w:val="false"/>
          <w:color w:val="000000"/>
          <w:sz w:val="28"/>
        </w:rPr>
        <w:t>
      Re – стоимость собственного капитала;</w:t>
      </w:r>
    </w:p>
    <w:bookmarkEnd w:id="177"/>
    <w:bookmarkStart w:name="z238" w:id="178"/>
    <w:p>
      <w:pPr>
        <w:spacing w:after="0"/>
        <w:ind w:left="0"/>
        <w:jc w:val="both"/>
      </w:pPr>
      <w:r>
        <w:rPr>
          <w:rFonts w:ascii="Times New Roman"/>
          <w:b w:val="false"/>
          <w:i w:val="false"/>
          <w:color w:val="000000"/>
          <w:sz w:val="28"/>
        </w:rPr>
        <w:t>
      E/V – величина собственного капитала в совокупном вложенном капитале;</w:t>
      </w:r>
    </w:p>
    <w:bookmarkEnd w:id="178"/>
    <w:bookmarkStart w:name="z239" w:id="179"/>
    <w:p>
      <w:pPr>
        <w:spacing w:after="0"/>
        <w:ind w:left="0"/>
        <w:jc w:val="both"/>
      </w:pPr>
      <w:r>
        <w:rPr>
          <w:rFonts w:ascii="Times New Roman"/>
          <w:b w:val="false"/>
          <w:i w:val="false"/>
          <w:color w:val="000000"/>
          <w:sz w:val="28"/>
        </w:rPr>
        <w:t>
      Rd – стоимость заемного капитала;</w:t>
      </w:r>
    </w:p>
    <w:bookmarkEnd w:id="179"/>
    <w:bookmarkStart w:name="z240" w:id="180"/>
    <w:p>
      <w:pPr>
        <w:spacing w:after="0"/>
        <w:ind w:left="0"/>
        <w:jc w:val="both"/>
      </w:pPr>
      <w:r>
        <w:rPr>
          <w:rFonts w:ascii="Times New Roman"/>
          <w:b w:val="false"/>
          <w:i w:val="false"/>
          <w:color w:val="000000"/>
          <w:sz w:val="28"/>
        </w:rPr>
        <w:t>
      D/V – величина заемного капитала в совокупном вложенном капитале;</w:t>
      </w:r>
    </w:p>
    <w:bookmarkEnd w:id="180"/>
    <w:bookmarkStart w:name="z241" w:id="181"/>
    <w:p>
      <w:pPr>
        <w:spacing w:after="0"/>
        <w:ind w:left="0"/>
        <w:jc w:val="both"/>
      </w:pPr>
      <w:r>
        <w:rPr>
          <w:rFonts w:ascii="Times New Roman"/>
          <w:b w:val="false"/>
          <w:i w:val="false"/>
          <w:color w:val="000000"/>
          <w:sz w:val="28"/>
        </w:rPr>
        <w:t xml:space="preserve">
      T – ставка корпоративного подоходного налога. </w:t>
      </w:r>
    </w:p>
    <w:bookmarkEnd w:id="181"/>
    <w:bookmarkStart w:name="z242" w:id="182"/>
    <w:p>
      <w:pPr>
        <w:spacing w:after="0"/>
        <w:ind w:left="0"/>
        <w:jc w:val="both"/>
      </w:pPr>
      <w:r>
        <w:rPr>
          <w:rFonts w:ascii="Times New Roman"/>
          <w:b w:val="false"/>
          <w:i w:val="false"/>
          <w:color w:val="000000"/>
          <w:sz w:val="28"/>
        </w:rPr>
        <w:t>
      16. При расчете ставки дисконтирования стоимость собственного капитала частного партнера определяется на основе модели оценки капитальных активов (CAPM – Capital Asset Pricing Model) по следующей формуле:</w:t>
      </w:r>
    </w:p>
    <w:bookmarkEnd w:id="182"/>
    <w:bookmarkStart w:name="z243"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325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251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184"/>
    <w:p>
      <w:pPr>
        <w:spacing w:after="0"/>
        <w:ind w:left="0"/>
        <w:jc w:val="both"/>
      </w:pPr>
      <w:r>
        <w:rPr>
          <w:rFonts w:ascii="Times New Roman"/>
          <w:b w:val="false"/>
          <w:i w:val="false"/>
          <w:color w:val="000000"/>
          <w:sz w:val="28"/>
        </w:rPr>
        <w:t>
      Re – стоимость собственного капитала;</w:t>
      </w:r>
    </w:p>
    <w:bookmarkEnd w:id="184"/>
    <w:bookmarkStart w:name="z245" w:id="185"/>
    <w:p>
      <w:pPr>
        <w:spacing w:after="0"/>
        <w:ind w:left="0"/>
        <w:jc w:val="both"/>
      </w:pPr>
      <w:r>
        <w:rPr>
          <w:rFonts w:ascii="Times New Roman"/>
          <w:b w:val="false"/>
          <w:i w:val="false"/>
          <w:color w:val="000000"/>
          <w:sz w:val="28"/>
        </w:rPr>
        <w:t>
      RF– номинальная безрисковая ставка;</w:t>
      </w:r>
    </w:p>
    <w:bookmarkEnd w:id="185"/>
    <w:bookmarkStart w:name="z246" w:id="186"/>
    <w:p>
      <w:pPr>
        <w:spacing w:after="0"/>
        <w:ind w:left="0"/>
        <w:jc w:val="both"/>
      </w:pPr>
      <w:r>
        <w:rPr>
          <w:rFonts w:ascii="Times New Roman"/>
          <w:b w:val="false"/>
          <w:i w:val="false"/>
          <w:color w:val="000000"/>
          <w:sz w:val="28"/>
        </w:rPr>
        <w:t>
      ßp – отраслевой коэффициент бета проекта;</w:t>
      </w:r>
    </w:p>
    <w:bookmarkEnd w:id="186"/>
    <w:bookmarkStart w:name="z247" w:id="187"/>
    <w:p>
      <w:pPr>
        <w:spacing w:after="0"/>
        <w:ind w:left="0"/>
        <w:jc w:val="both"/>
      </w:pPr>
      <w:r>
        <w:rPr>
          <w:rFonts w:ascii="Times New Roman"/>
          <w:b w:val="false"/>
          <w:i w:val="false"/>
          <w:color w:val="000000"/>
          <w:sz w:val="28"/>
        </w:rPr>
        <w:t>
      ERP – ожидаемая премия за систематический риск с учетом специфики страны.</w:t>
      </w:r>
    </w:p>
    <w:bookmarkEnd w:id="187"/>
    <w:bookmarkStart w:name="z248" w:id="188"/>
    <w:p>
      <w:pPr>
        <w:spacing w:after="0"/>
        <w:ind w:left="0"/>
        <w:jc w:val="both"/>
      </w:pPr>
      <w:r>
        <w:rPr>
          <w:rFonts w:ascii="Times New Roman"/>
          <w:b w:val="false"/>
          <w:i w:val="false"/>
          <w:color w:val="000000"/>
          <w:sz w:val="28"/>
        </w:rPr>
        <w:t>
      Номинальная безрисковая ставка (RF) определяется по следующей формуле:</w:t>
      </w:r>
    </w:p>
    <w:bookmarkEnd w:id="188"/>
    <w:bookmarkStart w:name="z249"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398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87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190"/>
    <w:p>
      <w:pPr>
        <w:spacing w:after="0"/>
        <w:ind w:left="0"/>
        <w:jc w:val="both"/>
      </w:pPr>
      <w:r>
        <w:rPr>
          <w:rFonts w:ascii="Times New Roman"/>
          <w:b w:val="false"/>
          <w:i w:val="false"/>
          <w:color w:val="000000"/>
          <w:sz w:val="28"/>
        </w:rPr>
        <w:t>
      GBY – индикатор доходности по неиндексированным государственным ценным бумагам Министерства финансов Республики Казахстан со сроком более 5 (пяти) лет определяется согласно данным, размещенным на официальном интернет-ресурсе Казахстанской фондовой биржи (https://kase.kz/ru/stock_market/KZGB/KZGB_Y/);</w:t>
      </w:r>
    </w:p>
    <w:bookmarkEnd w:id="190"/>
    <w:bookmarkStart w:name="z251" w:id="191"/>
    <w:p>
      <w:pPr>
        <w:spacing w:after="0"/>
        <w:ind w:left="0"/>
        <w:jc w:val="both"/>
      </w:pPr>
      <w:r>
        <w:rPr>
          <w:rFonts w:ascii="Times New Roman"/>
          <w:b w:val="false"/>
          <w:i w:val="false"/>
          <w:color w:val="000000"/>
          <w:sz w:val="28"/>
        </w:rPr>
        <w:t>
      CDS страны – спред дефолта (риск) по облигациям страны, в валюте которой оцениваются денежные потоки. Рекомендуется определять на основе данных А. Дамодарана для Республики Казахстан (Country Risk Premiums) на последнюю отчетную дату.</w:t>
      </w:r>
    </w:p>
    <w:bookmarkEnd w:id="191"/>
    <w:bookmarkStart w:name="z252" w:id="192"/>
    <w:p>
      <w:pPr>
        <w:spacing w:after="0"/>
        <w:ind w:left="0"/>
        <w:jc w:val="both"/>
      </w:pPr>
      <w:r>
        <w:rPr>
          <w:rFonts w:ascii="Times New Roman"/>
          <w:b w:val="false"/>
          <w:i w:val="false"/>
          <w:color w:val="000000"/>
          <w:sz w:val="28"/>
        </w:rPr>
        <w:t>
      Отраслевой коэффициент бета для проекта ГЧП (ßp) определяется по следующей формуле:</w:t>
      </w:r>
    </w:p>
    <w:bookmarkEnd w:id="192"/>
    <w:bookmarkStart w:name="z253"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375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759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194"/>
    <w:p>
      <w:pPr>
        <w:spacing w:after="0"/>
        <w:ind w:left="0"/>
        <w:jc w:val="both"/>
      </w:pPr>
      <w:r>
        <w:rPr>
          <w:rFonts w:ascii="Times New Roman"/>
          <w:b w:val="false"/>
          <w:i w:val="false"/>
          <w:color w:val="000000"/>
          <w:sz w:val="28"/>
        </w:rPr>
        <w:t xml:space="preserve">
      ße – коэффициент бета для собственного капитала. </w:t>
      </w:r>
    </w:p>
    <w:bookmarkEnd w:id="194"/>
    <w:bookmarkStart w:name="z255" w:id="195"/>
    <w:p>
      <w:pPr>
        <w:spacing w:after="0"/>
        <w:ind w:left="0"/>
        <w:jc w:val="both"/>
      </w:pPr>
      <w:r>
        <w:rPr>
          <w:rFonts w:ascii="Times New Roman"/>
          <w:b w:val="false"/>
          <w:i w:val="false"/>
          <w:color w:val="000000"/>
          <w:sz w:val="28"/>
        </w:rPr>
        <w:t>
      Отраслевой коэффициент бета собственного капитала (ße) определяется по следующей формуле:</w:t>
      </w:r>
    </w:p>
    <w:bookmarkEnd w:id="195"/>
    <w:bookmarkStart w:name="z256"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527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70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197"/>
    <w:p>
      <w:pPr>
        <w:spacing w:after="0"/>
        <w:ind w:left="0"/>
        <w:jc w:val="both"/>
      </w:pPr>
      <w:r>
        <w:rPr>
          <w:rFonts w:ascii="Times New Roman"/>
          <w:b w:val="false"/>
          <w:i w:val="false"/>
          <w:color w:val="000000"/>
          <w:sz w:val="28"/>
        </w:rPr>
        <w:t>
      ßa ср. – средний коэффициент бета для активов;</w:t>
      </w:r>
    </w:p>
    <w:bookmarkEnd w:id="197"/>
    <w:bookmarkStart w:name="z258" w:id="198"/>
    <w:p>
      <w:pPr>
        <w:spacing w:after="0"/>
        <w:ind w:left="0"/>
        <w:jc w:val="both"/>
      </w:pPr>
      <w:r>
        <w:rPr>
          <w:rFonts w:ascii="Times New Roman"/>
          <w:b w:val="false"/>
          <w:i w:val="false"/>
          <w:color w:val="000000"/>
          <w:sz w:val="28"/>
        </w:rPr>
        <w:t>
      D/V – величина заемного капитала в совокупном вложенном капитале;</w:t>
      </w:r>
    </w:p>
    <w:bookmarkEnd w:id="198"/>
    <w:bookmarkStart w:name="z259" w:id="199"/>
    <w:p>
      <w:pPr>
        <w:spacing w:after="0"/>
        <w:ind w:left="0"/>
        <w:jc w:val="both"/>
      </w:pPr>
      <w:r>
        <w:rPr>
          <w:rFonts w:ascii="Times New Roman"/>
          <w:b w:val="false"/>
          <w:i w:val="false"/>
          <w:color w:val="000000"/>
          <w:sz w:val="28"/>
        </w:rPr>
        <w:t>
      E/V – величина собственного капитала в совокупном вложенном капитале;</w:t>
      </w:r>
    </w:p>
    <w:bookmarkEnd w:id="199"/>
    <w:bookmarkStart w:name="z260" w:id="200"/>
    <w:p>
      <w:pPr>
        <w:spacing w:after="0"/>
        <w:ind w:left="0"/>
        <w:jc w:val="both"/>
      </w:pPr>
      <w:r>
        <w:rPr>
          <w:rFonts w:ascii="Times New Roman"/>
          <w:b w:val="false"/>
          <w:i w:val="false"/>
          <w:color w:val="000000"/>
          <w:sz w:val="28"/>
        </w:rPr>
        <w:t xml:space="preserve">
      T – ставка корпоративного подоходного налога. </w:t>
      </w:r>
    </w:p>
    <w:bookmarkEnd w:id="200"/>
    <w:bookmarkStart w:name="z261" w:id="201"/>
    <w:p>
      <w:pPr>
        <w:spacing w:after="0"/>
        <w:ind w:left="0"/>
        <w:jc w:val="both"/>
      </w:pPr>
      <w:r>
        <w:rPr>
          <w:rFonts w:ascii="Times New Roman"/>
          <w:b w:val="false"/>
          <w:i w:val="false"/>
          <w:color w:val="000000"/>
          <w:sz w:val="28"/>
        </w:rPr>
        <w:t>
      Средний коэффициент бета для активов рассчитывается относительно бета отраслей, в отношении которых реализуется проект ГЧП, по следующей формуле:</w:t>
      </w:r>
    </w:p>
    <w:bookmarkEnd w:id="201"/>
    <w:bookmarkStart w:name="z262"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558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588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03"/>
    <w:p>
      <w:pPr>
        <w:spacing w:after="0"/>
        <w:ind w:left="0"/>
        <w:jc w:val="both"/>
      </w:pPr>
      <w:r>
        <w:rPr>
          <w:rFonts w:ascii="Times New Roman"/>
          <w:b w:val="false"/>
          <w:i w:val="false"/>
          <w:color w:val="000000"/>
          <w:sz w:val="28"/>
        </w:rPr>
        <w:t>
      ßа – значение бета для активов по отраслям;</w:t>
      </w:r>
    </w:p>
    <w:bookmarkEnd w:id="203"/>
    <w:bookmarkStart w:name="z264" w:id="204"/>
    <w:p>
      <w:pPr>
        <w:spacing w:after="0"/>
        <w:ind w:left="0"/>
        <w:jc w:val="both"/>
      </w:pPr>
      <w:r>
        <w:rPr>
          <w:rFonts w:ascii="Times New Roman"/>
          <w:b w:val="false"/>
          <w:i w:val="false"/>
          <w:color w:val="000000"/>
          <w:sz w:val="28"/>
        </w:rPr>
        <w:t>
      k – доля отрасли (например, строительство, образование, здравоохранение, энергетика) в проекте определяется по следующей формуле:</w:t>
      </w:r>
    </w:p>
    <w:bookmarkEnd w:id="204"/>
    <w:bookmarkStart w:name="z265"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420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03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06"/>
    <w:p>
      <w:pPr>
        <w:spacing w:after="0"/>
        <w:ind w:left="0"/>
        <w:jc w:val="both"/>
      </w:pPr>
      <w:r>
        <w:rPr>
          <w:rFonts w:ascii="Times New Roman"/>
          <w:b w:val="false"/>
          <w:i w:val="false"/>
          <w:color w:val="000000"/>
          <w:sz w:val="28"/>
        </w:rPr>
        <w:t>
      Cn – размер затрат соответствующей (-их) отрасли (-ей), в рамках которой (-ых) осуществляется деятельность по проекту ГЧП согласно данным ФЭМ проекта ГЧП.</w:t>
      </w:r>
    </w:p>
    <w:bookmarkEnd w:id="206"/>
    <w:bookmarkStart w:name="z267" w:id="207"/>
    <w:p>
      <w:pPr>
        <w:spacing w:after="0"/>
        <w:ind w:left="0"/>
        <w:jc w:val="both"/>
      </w:pPr>
      <w:r>
        <w:rPr>
          <w:rFonts w:ascii="Times New Roman"/>
          <w:b w:val="false"/>
          <w:i w:val="false"/>
          <w:color w:val="000000"/>
          <w:sz w:val="28"/>
        </w:rPr>
        <w:t>
      Отраслевой коэффициент бета для активов (ßa) рекомендуется определять на основе данных по среднеотраслевой бете для развивающихся стран А. Дамодарана на последнюю отчетную дату.</w:t>
      </w:r>
    </w:p>
    <w:bookmarkEnd w:id="207"/>
    <w:bookmarkStart w:name="z268" w:id="208"/>
    <w:p>
      <w:pPr>
        <w:spacing w:after="0"/>
        <w:ind w:left="0"/>
        <w:jc w:val="both"/>
      </w:pPr>
      <w:r>
        <w:rPr>
          <w:rFonts w:ascii="Times New Roman"/>
          <w:b w:val="false"/>
          <w:i w:val="false"/>
          <w:color w:val="000000"/>
          <w:sz w:val="28"/>
        </w:rPr>
        <w:t>
      17. Ставка корпоративного подоходного налога определяется в номинальном выражении в соответствии с налоговым законодательством Республики Казахстан.</w:t>
      </w:r>
    </w:p>
    <w:bookmarkEnd w:id="208"/>
    <w:bookmarkStart w:name="z269" w:id="209"/>
    <w:p>
      <w:pPr>
        <w:spacing w:after="0"/>
        <w:ind w:left="0"/>
        <w:jc w:val="both"/>
      </w:pPr>
      <w:r>
        <w:rPr>
          <w:rFonts w:ascii="Times New Roman"/>
          <w:b w:val="false"/>
          <w:i w:val="false"/>
          <w:color w:val="000000"/>
          <w:sz w:val="28"/>
        </w:rPr>
        <w:t>
      18. Премию за систематический риск (ERP) с учетом страновой специфики (странового риска) рекомендуется определять на основе данных А. Дамодарана для Республики Казахстан (Country Risk Premiums) на последнюю дату обновления, но не позднее, чем за год, предшествующий началу планирования проекта ГЧП.</w:t>
      </w:r>
    </w:p>
    <w:bookmarkEnd w:id="209"/>
    <w:bookmarkStart w:name="z270" w:id="210"/>
    <w:p>
      <w:pPr>
        <w:spacing w:after="0"/>
        <w:ind w:left="0"/>
        <w:jc w:val="both"/>
      </w:pPr>
      <w:r>
        <w:rPr>
          <w:rFonts w:ascii="Times New Roman"/>
          <w:b w:val="false"/>
          <w:i w:val="false"/>
          <w:color w:val="000000"/>
          <w:sz w:val="28"/>
        </w:rPr>
        <w:t>
      19. Ежегодный размер платы за доступность не индексируется.</w:t>
      </w:r>
    </w:p>
    <w:bookmarkEnd w:id="210"/>
    <w:bookmarkStart w:name="z271" w:id="211"/>
    <w:p>
      <w:pPr>
        <w:spacing w:after="0"/>
        <w:ind w:left="0"/>
        <w:jc w:val="left"/>
      </w:pPr>
      <w:r>
        <w:rPr>
          <w:rFonts w:ascii="Times New Roman"/>
          <w:b/>
          <w:i w:val="false"/>
          <w:color w:val="000000"/>
        </w:rPr>
        <w:t xml:space="preserve"> Параграф 2. Расчет предполагаемого размера вознаграждения за осуществление управления объектом государственно-частного партнерства, находящимся в государственной собственности</w:t>
      </w:r>
    </w:p>
    <w:bookmarkEnd w:id="211"/>
    <w:bookmarkStart w:name="z272" w:id="212"/>
    <w:p>
      <w:pPr>
        <w:spacing w:after="0"/>
        <w:ind w:left="0"/>
        <w:jc w:val="both"/>
      </w:pPr>
      <w:r>
        <w:rPr>
          <w:rFonts w:ascii="Times New Roman"/>
          <w:b w:val="false"/>
          <w:i w:val="false"/>
          <w:color w:val="000000"/>
          <w:sz w:val="28"/>
        </w:rPr>
        <w:t>
      20. Максимальный размер вознаграждения за осуществление управления объектом ГЧП, находящимся в государственной собственности, не должен превышать сумму денежных выплат, необходимую для достижения предельно допустимого размера внутренней нормы доходности (IRR) проекта, определяемого согласно пункту 6 настоящей Методики.</w:t>
      </w:r>
    </w:p>
    <w:bookmarkEnd w:id="212"/>
    <w:bookmarkStart w:name="z273" w:id="213"/>
    <w:p>
      <w:pPr>
        <w:spacing w:after="0"/>
        <w:ind w:left="0"/>
        <w:jc w:val="both"/>
      </w:pPr>
      <w:r>
        <w:rPr>
          <w:rFonts w:ascii="Times New Roman"/>
          <w:b w:val="false"/>
          <w:i w:val="false"/>
          <w:color w:val="000000"/>
          <w:sz w:val="28"/>
        </w:rPr>
        <w:t>
      21. Ежегодный размер вознаграждения за осуществление управления объектом ГЧП, находящимся в государственной собственности, не индексируется.</w:t>
      </w:r>
    </w:p>
    <w:bookmarkEnd w:id="213"/>
    <w:bookmarkStart w:name="z274" w:id="214"/>
    <w:p>
      <w:pPr>
        <w:spacing w:after="0"/>
        <w:ind w:left="0"/>
        <w:jc w:val="left"/>
      </w:pPr>
      <w:r>
        <w:rPr>
          <w:rFonts w:ascii="Times New Roman"/>
          <w:b/>
          <w:i w:val="false"/>
          <w:color w:val="000000"/>
        </w:rPr>
        <w:t xml:space="preserve"> Параграф 3. Расчет предполагаемого размера арендной платы</w:t>
      </w:r>
    </w:p>
    <w:bookmarkEnd w:id="214"/>
    <w:bookmarkStart w:name="z275" w:id="215"/>
    <w:p>
      <w:pPr>
        <w:spacing w:after="0"/>
        <w:ind w:left="0"/>
        <w:jc w:val="both"/>
      </w:pPr>
      <w:r>
        <w:rPr>
          <w:rFonts w:ascii="Times New Roman"/>
          <w:b w:val="false"/>
          <w:i w:val="false"/>
          <w:color w:val="000000"/>
          <w:sz w:val="28"/>
        </w:rPr>
        <w:t>
      22. Арендная плата применяется в договорах ГЧП, предусматривающих имущественный наем объекта ГЧП, находящегося в частной собственности, государственным партнером.</w:t>
      </w:r>
    </w:p>
    <w:bookmarkEnd w:id="215"/>
    <w:bookmarkStart w:name="z276" w:id="216"/>
    <w:p>
      <w:pPr>
        <w:spacing w:after="0"/>
        <w:ind w:left="0"/>
        <w:jc w:val="both"/>
      </w:pPr>
      <w:r>
        <w:rPr>
          <w:rFonts w:ascii="Times New Roman"/>
          <w:b w:val="false"/>
          <w:i w:val="false"/>
          <w:color w:val="000000"/>
          <w:sz w:val="28"/>
        </w:rPr>
        <w:t>
      23. Расчет предполагаемого размера арендной платы применяется для определения размера выплат государственным партнером частному партнеру в рамках договора ГЧП.</w:t>
      </w:r>
    </w:p>
    <w:bookmarkEnd w:id="216"/>
    <w:bookmarkStart w:name="z277" w:id="217"/>
    <w:p>
      <w:pPr>
        <w:spacing w:after="0"/>
        <w:ind w:left="0"/>
        <w:jc w:val="both"/>
      </w:pPr>
      <w:r>
        <w:rPr>
          <w:rFonts w:ascii="Times New Roman"/>
          <w:b w:val="false"/>
          <w:i w:val="false"/>
          <w:color w:val="000000"/>
          <w:sz w:val="28"/>
        </w:rPr>
        <w:t>
      24. При определении предполагаемого размера арендной платы за основу принимаются параметры, предъявляемые государственным партнером к нанимаемому имуществу.</w:t>
      </w:r>
    </w:p>
    <w:bookmarkEnd w:id="217"/>
    <w:bookmarkStart w:name="z278" w:id="218"/>
    <w:p>
      <w:pPr>
        <w:spacing w:after="0"/>
        <w:ind w:left="0"/>
        <w:jc w:val="both"/>
      </w:pPr>
      <w:r>
        <w:rPr>
          <w:rFonts w:ascii="Times New Roman"/>
          <w:b w:val="false"/>
          <w:i w:val="false"/>
          <w:color w:val="000000"/>
          <w:sz w:val="28"/>
        </w:rPr>
        <w:t>
      25. Предполагаемый размер арендной платы рассчитывается для каждого года реализации проекта ГЧП.</w:t>
      </w:r>
    </w:p>
    <w:bookmarkEnd w:id="218"/>
    <w:bookmarkStart w:name="z279" w:id="219"/>
    <w:p>
      <w:pPr>
        <w:spacing w:after="0"/>
        <w:ind w:left="0"/>
        <w:jc w:val="both"/>
      </w:pPr>
      <w:r>
        <w:rPr>
          <w:rFonts w:ascii="Times New Roman"/>
          <w:b w:val="false"/>
          <w:i w:val="false"/>
          <w:color w:val="000000"/>
          <w:sz w:val="28"/>
        </w:rPr>
        <w:t>
      26. Предполагаемый размер годовой ставки арендной платы при аренде помещений административно-офисного назначения составляет:</w:t>
      </w:r>
    </w:p>
    <w:bookmarkEnd w:id="219"/>
    <w:bookmarkStart w:name="z280"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3721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721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21"/>
    <w:p>
      <w:pPr>
        <w:spacing w:after="0"/>
        <w:ind w:left="0"/>
        <w:jc w:val="both"/>
      </w:pPr>
      <w:r>
        <w:rPr>
          <w:rFonts w:ascii="Times New Roman"/>
          <w:b w:val="false"/>
          <w:i w:val="false"/>
          <w:color w:val="000000"/>
          <w:sz w:val="28"/>
        </w:rPr>
        <w:t>
      BRа – базовая ставка арендной платы при аренде административно-офисных помещений за 1 (один) квадратный метр, исходя из класса помещения в соответствии с приложением 3 к настоящей Методике;</w:t>
      </w:r>
    </w:p>
    <w:bookmarkEnd w:id="221"/>
    <w:bookmarkStart w:name="z282" w:id="222"/>
    <w:p>
      <w:pPr>
        <w:spacing w:after="0"/>
        <w:ind w:left="0"/>
        <w:jc w:val="both"/>
      </w:pPr>
      <w:r>
        <w:rPr>
          <w:rFonts w:ascii="Times New Roman"/>
          <w:b w:val="false"/>
          <w:i w:val="false"/>
          <w:color w:val="000000"/>
          <w:sz w:val="28"/>
        </w:rPr>
        <w:t>
      S – арендуемая площадь для целей проекта;</w:t>
      </w:r>
    </w:p>
    <w:bookmarkEnd w:id="222"/>
    <w:bookmarkStart w:name="z283" w:id="223"/>
    <w:p>
      <w:pPr>
        <w:spacing w:after="0"/>
        <w:ind w:left="0"/>
        <w:jc w:val="both"/>
      </w:pPr>
      <w:r>
        <w:rPr>
          <w:rFonts w:ascii="Times New Roman"/>
          <w:b w:val="false"/>
          <w:i w:val="false"/>
          <w:color w:val="000000"/>
          <w:sz w:val="28"/>
        </w:rPr>
        <w:t>
      kси – коэффициент, учитывающий степень изношенности арендуемого оборудования.</w:t>
      </w:r>
    </w:p>
    <w:bookmarkEnd w:id="223"/>
    <w:bookmarkStart w:name="z284" w:id="224"/>
    <w:p>
      <w:pPr>
        <w:spacing w:after="0"/>
        <w:ind w:left="0"/>
        <w:jc w:val="both"/>
      </w:pPr>
      <w:r>
        <w:rPr>
          <w:rFonts w:ascii="Times New Roman"/>
          <w:b w:val="false"/>
          <w:i w:val="false"/>
          <w:color w:val="000000"/>
          <w:sz w:val="28"/>
        </w:rPr>
        <w:t>
      Размер базовой ставки определяется согласно данным статистики "Цены и индексы цен на аренду коммерческой недвижимости в Республике Казахстан", размещенной на официальном интернет-ресурсе Бюро национальной статистики Агентства по стратегическому планированию и реформам Республики Казахстан.</w:t>
      </w:r>
    </w:p>
    <w:bookmarkEnd w:id="224"/>
    <w:bookmarkStart w:name="z285" w:id="225"/>
    <w:p>
      <w:pPr>
        <w:spacing w:after="0"/>
        <w:ind w:left="0"/>
        <w:jc w:val="both"/>
      </w:pPr>
      <w:r>
        <w:rPr>
          <w:rFonts w:ascii="Times New Roman"/>
          <w:b w:val="false"/>
          <w:i w:val="false"/>
          <w:color w:val="000000"/>
          <w:sz w:val="28"/>
        </w:rPr>
        <w:t>
      27. Предполагаемый размер годовой ставки арендной платы при аренде помещений иного назначения составляет:</w:t>
      </w:r>
    </w:p>
    <w:bookmarkEnd w:id="225"/>
    <w:bookmarkStart w:name="z286"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436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68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27"/>
    <w:p>
      <w:pPr>
        <w:spacing w:after="0"/>
        <w:ind w:left="0"/>
        <w:jc w:val="both"/>
      </w:pPr>
      <w:r>
        <w:rPr>
          <w:rFonts w:ascii="Times New Roman"/>
          <w:b w:val="false"/>
          <w:i w:val="false"/>
          <w:color w:val="000000"/>
          <w:sz w:val="28"/>
        </w:rPr>
        <w:t>
      BRин – 1 месячный расчетный показатель для городов Астана, Алматы и Шымкент, 0,6 месячного расчетного показателя для села, поселка, сельского округа, района в городе, города, района, области, предусмотренных в республиканском бюджете на соответствующий год, за 1 квадратный метр, тенге в месяц;</w:t>
      </w:r>
    </w:p>
    <w:bookmarkEnd w:id="227"/>
    <w:bookmarkStart w:name="z288" w:id="228"/>
    <w:p>
      <w:pPr>
        <w:spacing w:after="0"/>
        <w:ind w:left="0"/>
        <w:jc w:val="both"/>
      </w:pPr>
      <w:r>
        <w:rPr>
          <w:rFonts w:ascii="Times New Roman"/>
          <w:b w:val="false"/>
          <w:i w:val="false"/>
          <w:color w:val="000000"/>
          <w:sz w:val="28"/>
        </w:rPr>
        <w:t>
      S – арендуемая площадь, квадратный метр;</w:t>
      </w:r>
    </w:p>
    <w:bookmarkEnd w:id="228"/>
    <w:bookmarkStart w:name="z289" w:id="229"/>
    <w:p>
      <w:pPr>
        <w:spacing w:after="0"/>
        <w:ind w:left="0"/>
        <w:jc w:val="both"/>
      </w:pPr>
      <w:r>
        <w:rPr>
          <w:rFonts w:ascii="Times New Roman"/>
          <w:b w:val="false"/>
          <w:i w:val="false"/>
          <w:color w:val="000000"/>
          <w:sz w:val="28"/>
        </w:rPr>
        <w:t>
      kск – коэффициент, учитывающий степень комфортности, для помещений со всеми инженерно-техническими устройствами (электрическая энергия, канализация, водоснабжение, отопление, телефонизация, интернет) – 1, при отсутствии каких-либо видов коммуникаций уменьшается на 0,1 за каждый вид;</w:t>
      </w:r>
    </w:p>
    <w:bookmarkEnd w:id="229"/>
    <w:bookmarkStart w:name="z290" w:id="230"/>
    <w:p>
      <w:pPr>
        <w:spacing w:after="0"/>
        <w:ind w:left="0"/>
        <w:jc w:val="both"/>
      </w:pPr>
      <w:r>
        <w:rPr>
          <w:rFonts w:ascii="Times New Roman"/>
          <w:b w:val="false"/>
          <w:i w:val="false"/>
          <w:color w:val="000000"/>
          <w:sz w:val="28"/>
        </w:rPr>
        <w:t>
      kси – коэффициент, учитывающий степень изношенности арендуемого оборудования, определяемый по следующей формуле:</w:t>
      </w:r>
    </w:p>
    <w:bookmarkEnd w:id="230"/>
    <w:bookmarkStart w:name="z291"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288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882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32"/>
    <w:p>
      <w:pPr>
        <w:spacing w:after="0"/>
        <w:ind w:left="0"/>
        <w:jc w:val="both"/>
      </w:pPr>
      <w:r>
        <w:rPr>
          <w:rFonts w:ascii="Times New Roman"/>
          <w:b w:val="false"/>
          <w:i w:val="false"/>
          <w:color w:val="000000"/>
          <w:sz w:val="28"/>
        </w:rPr>
        <w:t>
      BSV – стоимость арендуемых основных средств по балансовой (остаточной) стоимости;</w:t>
      </w:r>
    </w:p>
    <w:bookmarkEnd w:id="232"/>
    <w:bookmarkStart w:name="z293" w:id="233"/>
    <w:p>
      <w:pPr>
        <w:spacing w:after="0"/>
        <w:ind w:left="0"/>
        <w:jc w:val="both"/>
      </w:pPr>
      <w:r>
        <w:rPr>
          <w:rFonts w:ascii="Times New Roman"/>
          <w:b w:val="false"/>
          <w:i w:val="false"/>
          <w:color w:val="000000"/>
          <w:sz w:val="28"/>
        </w:rPr>
        <w:t>
      OV – стоимость арендуемых основных средств по первоначальной стоимости.</w:t>
      </w:r>
    </w:p>
    <w:bookmarkEnd w:id="233"/>
    <w:bookmarkStart w:name="z294" w:id="234"/>
    <w:p>
      <w:pPr>
        <w:spacing w:after="0"/>
        <w:ind w:left="0"/>
        <w:jc w:val="both"/>
      </w:pPr>
      <w:r>
        <w:rPr>
          <w:rFonts w:ascii="Times New Roman"/>
          <w:b w:val="false"/>
          <w:i w:val="false"/>
          <w:color w:val="000000"/>
          <w:sz w:val="28"/>
        </w:rPr>
        <w:t xml:space="preserve">
      В проекте ГЧП не допускается аренда оборудования со степенью изношенности более 50 (пятидесяти) процентов. </w:t>
      </w:r>
    </w:p>
    <w:bookmarkEnd w:id="234"/>
    <w:bookmarkStart w:name="z295" w:id="235"/>
    <w:p>
      <w:pPr>
        <w:spacing w:after="0"/>
        <w:ind w:left="0"/>
        <w:jc w:val="left"/>
      </w:pPr>
      <w:r>
        <w:rPr>
          <w:rFonts w:ascii="Times New Roman"/>
          <w:b/>
          <w:i w:val="false"/>
          <w:color w:val="000000"/>
        </w:rPr>
        <w:t xml:space="preserve"> Параграф 4. Расчет предполагаемого размера гарантии потребления</w:t>
      </w:r>
    </w:p>
    <w:bookmarkEnd w:id="235"/>
    <w:bookmarkStart w:name="z296" w:id="236"/>
    <w:p>
      <w:pPr>
        <w:spacing w:after="0"/>
        <w:ind w:left="0"/>
        <w:jc w:val="both"/>
      </w:pPr>
      <w:r>
        <w:rPr>
          <w:rFonts w:ascii="Times New Roman"/>
          <w:b w:val="false"/>
          <w:i w:val="false"/>
          <w:color w:val="000000"/>
          <w:sz w:val="28"/>
        </w:rPr>
        <w:t>
      28. Гарантия потребления государством определенного объема товаров, работ и услуг, производимых в ходе реализации проекта ГЧП, предоставляется частному партнеру (off-take контракты), как мера государственной поддержки с обеспечением окупаемости вложенных инвестиций и достижимости внутренней нормы доходности (IRR) проекта в размере равном ставке дисконтирования + (плюс) 3 (три) процентных пункта.</w:t>
      </w:r>
    </w:p>
    <w:bookmarkEnd w:id="236"/>
    <w:bookmarkStart w:name="z297" w:id="237"/>
    <w:p>
      <w:pPr>
        <w:spacing w:after="0"/>
        <w:ind w:left="0"/>
        <w:jc w:val="both"/>
      </w:pPr>
      <w:r>
        <w:rPr>
          <w:rFonts w:ascii="Times New Roman"/>
          <w:b w:val="false"/>
          <w:i w:val="false"/>
          <w:color w:val="000000"/>
          <w:sz w:val="28"/>
        </w:rPr>
        <w:t>
      29. Гарантия потребления государством предоставляется в проектах, не требующих платы со стороны населения.</w:t>
      </w:r>
    </w:p>
    <w:bookmarkEnd w:id="237"/>
    <w:bookmarkStart w:name="z298" w:id="238"/>
    <w:p>
      <w:pPr>
        <w:spacing w:after="0"/>
        <w:ind w:left="0"/>
        <w:jc w:val="both"/>
      </w:pPr>
      <w:r>
        <w:rPr>
          <w:rFonts w:ascii="Times New Roman"/>
          <w:b w:val="false"/>
          <w:i w:val="false"/>
          <w:color w:val="000000"/>
          <w:sz w:val="28"/>
        </w:rPr>
        <w:t>
      30. Гарантия потребления государством не применяется в проектах, предусматривающих государственный заказ, выделяемый в разрезе отраслей (например, государственный образовательный заказ, гарантированный объем бесплатной медицинской помощи).</w:t>
      </w:r>
    </w:p>
    <w:bookmarkEnd w:id="238"/>
    <w:bookmarkStart w:name="z299" w:id="239"/>
    <w:p>
      <w:pPr>
        <w:spacing w:after="0"/>
        <w:ind w:left="0"/>
        <w:jc w:val="both"/>
      </w:pPr>
      <w:r>
        <w:rPr>
          <w:rFonts w:ascii="Times New Roman"/>
          <w:b w:val="false"/>
          <w:i w:val="false"/>
          <w:color w:val="000000"/>
          <w:sz w:val="28"/>
        </w:rPr>
        <w:t>
      31. Предполагаемый размер гарантии потребления государством определяется для каждого года реализации проекта как гарантированная сумма реализации фиксированного объема (100 (сто) процентов производственной мощности) по следующей формуле:</w:t>
      </w:r>
    </w:p>
    <w:bookmarkEnd w:id="239"/>
    <w:bookmarkStart w:name="z300"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2514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14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1" w:id="241"/>
    <w:p>
      <w:pPr>
        <w:spacing w:after="0"/>
        <w:ind w:left="0"/>
        <w:jc w:val="both"/>
      </w:pPr>
      <w:r>
        <w:rPr>
          <w:rFonts w:ascii="Times New Roman"/>
          <w:b w:val="false"/>
          <w:i w:val="false"/>
          <w:color w:val="000000"/>
          <w:sz w:val="28"/>
        </w:rPr>
        <w:t>
      pi – цена реализации товара/работы/услуги в i-м году реализации проекта;</w:t>
      </w:r>
    </w:p>
    <w:bookmarkEnd w:id="241"/>
    <w:bookmarkStart w:name="z302" w:id="242"/>
    <w:p>
      <w:pPr>
        <w:spacing w:after="0"/>
        <w:ind w:left="0"/>
        <w:jc w:val="both"/>
      </w:pPr>
      <w:r>
        <w:rPr>
          <w:rFonts w:ascii="Times New Roman"/>
          <w:b w:val="false"/>
          <w:i w:val="false"/>
          <w:color w:val="000000"/>
          <w:sz w:val="28"/>
        </w:rPr>
        <w:t>
      PC – производственная мощность проекта.</w:t>
      </w:r>
    </w:p>
    <w:bookmarkEnd w:id="242"/>
    <w:bookmarkStart w:name="z303" w:id="243"/>
    <w:p>
      <w:pPr>
        <w:spacing w:after="0"/>
        <w:ind w:left="0"/>
        <w:jc w:val="both"/>
      </w:pPr>
      <w:r>
        <w:rPr>
          <w:rFonts w:ascii="Times New Roman"/>
          <w:b w:val="false"/>
          <w:i w:val="false"/>
          <w:color w:val="000000"/>
          <w:sz w:val="28"/>
        </w:rPr>
        <w:t>
      32. Цена реализации товара/работы/услуги устанавливается отраслевым государственным органом.</w:t>
      </w:r>
    </w:p>
    <w:bookmarkEnd w:id="243"/>
    <w:bookmarkStart w:name="z304" w:id="244"/>
    <w:p>
      <w:pPr>
        <w:spacing w:after="0"/>
        <w:ind w:left="0"/>
        <w:jc w:val="left"/>
      </w:pPr>
      <w:r>
        <w:rPr>
          <w:rFonts w:ascii="Times New Roman"/>
          <w:b/>
          <w:i w:val="false"/>
          <w:color w:val="000000"/>
        </w:rPr>
        <w:t xml:space="preserve"> Параграф 5. Расчет предполагаемого размера мер государственной поддержки</w:t>
      </w:r>
    </w:p>
    <w:bookmarkEnd w:id="244"/>
    <w:bookmarkStart w:name="z305" w:id="245"/>
    <w:p>
      <w:pPr>
        <w:spacing w:after="0"/>
        <w:ind w:left="0"/>
        <w:jc w:val="both"/>
      </w:pPr>
      <w:r>
        <w:rPr>
          <w:rFonts w:ascii="Times New Roman"/>
          <w:b w:val="false"/>
          <w:i w:val="false"/>
          <w:color w:val="000000"/>
          <w:sz w:val="28"/>
        </w:rPr>
        <w:t>
      33. Оценка государственных натурных грантов осуществляется в соответствии с пунктом 4 статьи 288 Предпринимательского кодекса Республики Казахстан.</w:t>
      </w:r>
    </w:p>
    <w:bookmarkEnd w:id="245"/>
    <w:bookmarkStart w:name="z306" w:id="246"/>
    <w:p>
      <w:pPr>
        <w:spacing w:after="0"/>
        <w:ind w:left="0"/>
        <w:jc w:val="both"/>
      </w:pPr>
      <w:r>
        <w:rPr>
          <w:rFonts w:ascii="Times New Roman"/>
          <w:b w:val="false"/>
          <w:i w:val="false"/>
          <w:color w:val="000000"/>
          <w:sz w:val="28"/>
        </w:rPr>
        <w:t>
      34. Предполагаемый размер поручительства государства по инфраструктурным облигациям (при необходимости их выпуска) в рамках договоров ГЧП рассчитывается как сумма основного долга по облигационному займу, обеспеченного поручительством, и вознаграждения по нему по наиболее высокой процентной ставке, прогнозируемой на период реализации проекта ГЧП, начисленного за 1 (один) период начисления и 6 (шесть) месяцев:</w:t>
      </w:r>
    </w:p>
    <w:bookmarkEnd w:id="246"/>
    <w:bookmarkStart w:name="z307"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411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1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48"/>
    <w:p>
      <w:pPr>
        <w:spacing w:after="0"/>
        <w:ind w:left="0"/>
        <w:jc w:val="both"/>
      </w:pPr>
      <w:r>
        <w:rPr>
          <w:rFonts w:ascii="Times New Roman"/>
          <w:b w:val="false"/>
          <w:i w:val="false"/>
          <w:color w:val="000000"/>
          <w:sz w:val="28"/>
        </w:rPr>
        <w:t>
      DP – сумма основного долга;</w:t>
      </w:r>
    </w:p>
    <w:bookmarkEnd w:id="248"/>
    <w:bookmarkStart w:name="z309" w:id="249"/>
    <w:p>
      <w:pPr>
        <w:spacing w:after="0"/>
        <w:ind w:left="0"/>
        <w:jc w:val="both"/>
      </w:pPr>
      <w:r>
        <w:rPr>
          <w:rFonts w:ascii="Times New Roman"/>
          <w:b w:val="false"/>
          <w:i w:val="false"/>
          <w:color w:val="000000"/>
          <w:sz w:val="28"/>
        </w:rPr>
        <w:t>
      r – процентная ставка, определяемая как максимальный уровень инфляции, прогнозируемый в ФЭМ, + (плюс) фиксированная маржа, действующая на протяжении всего срока обращения облигаций;</w:t>
      </w:r>
    </w:p>
    <w:bookmarkEnd w:id="249"/>
    <w:bookmarkStart w:name="z310" w:id="250"/>
    <w:p>
      <w:pPr>
        <w:spacing w:after="0"/>
        <w:ind w:left="0"/>
        <w:jc w:val="both"/>
      </w:pPr>
      <w:r>
        <w:rPr>
          <w:rFonts w:ascii="Times New Roman"/>
          <w:b w:val="false"/>
          <w:i w:val="false"/>
          <w:color w:val="000000"/>
          <w:sz w:val="28"/>
        </w:rPr>
        <w:t>
      p – количество периодов начисления купонного вознаграждения в календарном году.</w:t>
      </w:r>
    </w:p>
    <w:bookmarkEnd w:id="250"/>
    <w:bookmarkStart w:name="z311" w:id="251"/>
    <w:p>
      <w:pPr>
        <w:spacing w:after="0"/>
        <w:ind w:left="0"/>
        <w:jc w:val="both"/>
      </w:pPr>
      <w:r>
        <w:rPr>
          <w:rFonts w:ascii="Times New Roman"/>
          <w:b w:val="false"/>
          <w:i w:val="false"/>
          <w:color w:val="000000"/>
          <w:sz w:val="28"/>
        </w:rPr>
        <w:t>
      35. Предполагаемый размер государственной гарантии по негосударственным займам рассчитывается как сумма основного долга по займу, обеспеченного государственной гарантией, и вознаграждения по нему по наиболее высокой процентной ставке, прогнозируемой на период реализации проекта ГЧП, начисленного за 1 (один) период начисления и 1 (один) месяц, либо за период в соответствии с условиями договора:</w:t>
      </w:r>
    </w:p>
    <w:bookmarkEnd w:id="251"/>
    <w:bookmarkStart w:name="z312"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386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860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253"/>
    <w:p>
      <w:pPr>
        <w:spacing w:after="0"/>
        <w:ind w:left="0"/>
        <w:jc w:val="both"/>
      </w:pPr>
      <w:r>
        <w:rPr>
          <w:rFonts w:ascii="Times New Roman"/>
          <w:b w:val="false"/>
          <w:i w:val="false"/>
          <w:color w:val="000000"/>
          <w:sz w:val="28"/>
        </w:rPr>
        <w:t>
      DP – сумма основного долга по займу, гарантируемому государством;</w:t>
      </w:r>
    </w:p>
    <w:bookmarkEnd w:id="253"/>
    <w:bookmarkStart w:name="z314" w:id="254"/>
    <w:p>
      <w:pPr>
        <w:spacing w:after="0"/>
        <w:ind w:left="0"/>
        <w:jc w:val="both"/>
      </w:pPr>
      <w:r>
        <w:rPr>
          <w:rFonts w:ascii="Times New Roman"/>
          <w:b w:val="false"/>
          <w:i w:val="false"/>
          <w:color w:val="000000"/>
          <w:sz w:val="28"/>
        </w:rPr>
        <w:t xml:space="preserve">
      r – наиболее высокая прогнозируемая на период реализации проекта ГЧП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конкурсной документации определяется как ставка LIBOR + (плюс) 1 (один) процент (для займов в иностранной валюте), верхняя граница процентного коридора базовой ставки, установленной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 (плюс) 1 (один) процент (для займов в национальной валюте);</w:t>
      </w:r>
    </w:p>
    <w:bookmarkEnd w:id="254"/>
    <w:bookmarkStart w:name="z315" w:id="255"/>
    <w:p>
      <w:pPr>
        <w:spacing w:after="0"/>
        <w:ind w:left="0"/>
        <w:jc w:val="both"/>
      </w:pPr>
      <w:r>
        <w:rPr>
          <w:rFonts w:ascii="Times New Roman"/>
          <w:b w:val="false"/>
          <w:i w:val="false"/>
          <w:color w:val="000000"/>
          <w:sz w:val="28"/>
        </w:rPr>
        <w:t>
      p – количество периодов начисления вознаграждения по займу, гарантируемому государством, в календарном году.</w:t>
      </w:r>
    </w:p>
    <w:bookmarkEnd w:id="255"/>
    <w:bookmarkStart w:name="z316" w:id="256"/>
    <w:p>
      <w:pPr>
        <w:spacing w:after="0"/>
        <w:ind w:left="0"/>
        <w:jc w:val="both"/>
      </w:pPr>
      <w:r>
        <w:rPr>
          <w:rFonts w:ascii="Times New Roman"/>
          <w:b w:val="false"/>
          <w:i w:val="false"/>
          <w:color w:val="000000"/>
          <w:sz w:val="28"/>
        </w:rPr>
        <w:t>
      36. Предполагаемый размер софинансирования проекта ГЧП равен совокупной величине расходов, производимых из государственного бюджета в течение инвестиционного периода, но не может превышать 30 (тридцати) процентов от размера инвестиций, производимых с целью создания (в том числе строительства), реконструкции или модернизации объектов ГЧП.</w:t>
      </w:r>
    </w:p>
    <w:bookmarkEnd w:id="256"/>
    <w:bookmarkStart w:name="z317" w:id="257"/>
    <w:p>
      <w:pPr>
        <w:spacing w:after="0"/>
        <w:ind w:left="0"/>
        <w:jc w:val="both"/>
      </w:pPr>
      <w:r>
        <w:rPr>
          <w:rFonts w:ascii="Times New Roman"/>
          <w:b w:val="false"/>
          <w:i w:val="false"/>
          <w:color w:val="000000"/>
          <w:sz w:val="28"/>
        </w:rPr>
        <w:t>
      37. Софинансирование проекта ГЧП применяется при соответствии проекта ГЧП нижеперечисленным критериям в совокупности:</w:t>
      </w:r>
    </w:p>
    <w:bookmarkEnd w:id="257"/>
    <w:bookmarkStart w:name="z318" w:id="258"/>
    <w:p>
      <w:pPr>
        <w:spacing w:after="0"/>
        <w:ind w:left="0"/>
        <w:jc w:val="both"/>
      </w:pPr>
      <w:r>
        <w:rPr>
          <w:rFonts w:ascii="Times New Roman"/>
          <w:b w:val="false"/>
          <w:i w:val="false"/>
          <w:color w:val="000000"/>
          <w:sz w:val="28"/>
        </w:rPr>
        <w:t xml:space="preserve">
      1) проект ГЧП инициирован центральным государственным органом либо местным исполнительным органом области, города республиканского значения и столицы в соответствии с компетенцией, установленной Законом; </w:t>
      </w:r>
    </w:p>
    <w:bookmarkEnd w:id="258"/>
    <w:bookmarkStart w:name="z319" w:id="259"/>
    <w:p>
      <w:pPr>
        <w:spacing w:after="0"/>
        <w:ind w:left="0"/>
        <w:jc w:val="both"/>
      </w:pPr>
      <w:r>
        <w:rPr>
          <w:rFonts w:ascii="Times New Roman"/>
          <w:b w:val="false"/>
          <w:i w:val="false"/>
          <w:color w:val="000000"/>
          <w:sz w:val="28"/>
        </w:rPr>
        <w:t>
      2) стоимость создания объекта ГЧП составляет не менее полуторамиллионного месячного расчетного показателя;</w:t>
      </w:r>
    </w:p>
    <w:bookmarkEnd w:id="259"/>
    <w:bookmarkStart w:name="z320" w:id="260"/>
    <w:p>
      <w:pPr>
        <w:spacing w:after="0"/>
        <w:ind w:left="0"/>
        <w:jc w:val="both"/>
      </w:pPr>
      <w:r>
        <w:rPr>
          <w:rFonts w:ascii="Times New Roman"/>
          <w:b w:val="false"/>
          <w:i w:val="false"/>
          <w:color w:val="000000"/>
          <w:sz w:val="28"/>
        </w:rPr>
        <w:t>
      3) создание объекта ГЧП осуществляется путем нового строительства и (или) реконструкции, при этом эксплуатация объекта ГЧП в соответствии с функциональным назначением объекта ГЧП обеспечивается частным партнером.</w:t>
      </w:r>
    </w:p>
    <w:bookmarkEnd w:id="260"/>
    <w:bookmarkStart w:name="z321" w:id="261"/>
    <w:p>
      <w:pPr>
        <w:spacing w:after="0"/>
        <w:ind w:left="0"/>
        <w:jc w:val="both"/>
      </w:pPr>
      <w:r>
        <w:rPr>
          <w:rFonts w:ascii="Times New Roman"/>
          <w:b w:val="false"/>
          <w:i w:val="false"/>
          <w:color w:val="000000"/>
          <w:sz w:val="28"/>
        </w:rPr>
        <w:t>
      38. Стоимость исключительных прав на объекты интеллектуальной собственности, принадлежащих государству является стоимостью, определенной согласно законодательству Республики Казахстан по вопросам интеллектуальной собственности и оценочной деятельности.</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создания и (или)</w:t>
            </w:r>
            <w:r>
              <w:br/>
            </w:r>
            <w:r>
              <w:rPr>
                <w:rFonts w:ascii="Times New Roman"/>
                <w:b w:val="false"/>
                <w:i w:val="false"/>
                <w:color w:val="000000"/>
                <w:sz w:val="20"/>
              </w:rPr>
              <w:t>реконструкции объекта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суммарной</w:t>
            </w:r>
            <w:r>
              <w:br/>
            </w:r>
            <w:r>
              <w:rPr>
                <w:rFonts w:ascii="Times New Roman"/>
                <w:b w:val="false"/>
                <w:i w:val="false"/>
                <w:color w:val="000000"/>
                <w:sz w:val="20"/>
              </w:rPr>
              <w:t>стоимости государственной</w:t>
            </w:r>
            <w:r>
              <w:br/>
            </w:r>
            <w:r>
              <w:rPr>
                <w:rFonts w:ascii="Times New Roman"/>
                <w:b w:val="false"/>
                <w:i w:val="false"/>
                <w:color w:val="000000"/>
                <w:sz w:val="20"/>
              </w:rPr>
              <w:t>поддержки и источников</w:t>
            </w:r>
            <w:r>
              <w:br/>
            </w:r>
            <w:r>
              <w:rPr>
                <w:rFonts w:ascii="Times New Roman"/>
                <w:b w:val="false"/>
                <w:i w:val="false"/>
                <w:color w:val="000000"/>
                <w:sz w:val="20"/>
              </w:rPr>
              <w:t>возмещения затрат субъектов</w:t>
            </w:r>
            <w:r>
              <w:br/>
            </w:r>
            <w:r>
              <w:rPr>
                <w:rFonts w:ascii="Times New Roman"/>
                <w:b w:val="false"/>
                <w:i w:val="false"/>
                <w:color w:val="000000"/>
                <w:sz w:val="20"/>
              </w:rPr>
              <w:t>государственно-частного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партнерства</w:t>
            </w:r>
          </w:p>
        </w:tc>
      </w:tr>
    </w:tbl>
    <w:bookmarkStart w:name="z324" w:id="262"/>
    <w:p>
      <w:pPr>
        <w:spacing w:after="0"/>
        <w:ind w:left="0"/>
        <w:jc w:val="left"/>
      </w:pPr>
      <w:r>
        <w:rPr>
          <w:rFonts w:ascii="Times New Roman"/>
          <w:b/>
          <w:i w:val="false"/>
          <w:color w:val="000000"/>
        </w:rPr>
        <w:t xml:space="preserve"> Лимит расходов заказчика на инжиниринговые услуги по управлению проектами, техническому надзору и авторскому надзору за строительством</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в год в текущем уровне цен, тысяч МРП*/год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лимита расходов 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проектом,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 за строительством,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надзор, процент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до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580 до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1300 до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1900 до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2580 до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3200 до 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3850 до 4850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4850 до 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создания и (или)</w:t>
            </w:r>
            <w:r>
              <w:br/>
            </w:r>
            <w:r>
              <w:rPr>
                <w:rFonts w:ascii="Times New Roman"/>
                <w:b w:val="false"/>
                <w:i w:val="false"/>
                <w:color w:val="000000"/>
                <w:sz w:val="20"/>
              </w:rPr>
              <w:t>реконструкции объекта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суммарной</w:t>
            </w:r>
            <w:r>
              <w:br/>
            </w:r>
            <w:r>
              <w:rPr>
                <w:rFonts w:ascii="Times New Roman"/>
                <w:b w:val="false"/>
                <w:i w:val="false"/>
                <w:color w:val="000000"/>
                <w:sz w:val="20"/>
              </w:rPr>
              <w:t>стоимости государственной</w:t>
            </w:r>
            <w:r>
              <w:br/>
            </w:r>
            <w:r>
              <w:rPr>
                <w:rFonts w:ascii="Times New Roman"/>
                <w:b w:val="false"/>
                <w:i w:val="false"/>
                <w:color w:val="000000"/>
                <w:sz w:val="20"/>
              </w:rPr>
              <w:t>поддержки и источников</w:t>
            </w:r>
            <w:r>
              <w:br/>
            </w:r>
            <w:r>
              <w:rPr>
                <w:rFonts w:ascii="Times New Roman"/>
                <w:b w:val="false"/>
                <w:i w:val="false"/>
                <w:color w:val="000000"/>
                <w:sz w:val="20"/>
              </w:rPr>
              <w:t>возмещения затрат субъектов</w:t>
            </w:r>
            <w:r>
              <w:br/>
            </w:r>
            <w:r>
              <w:rPr>
                <w:rFonts w:ascii="Times New Roman"/>
                <w:b w:val="false"/>
                <w:i w:val="false"/>
                <w:color w:val="000000"/>
                <w:sz w:val="20"/>
              </w:rPr>
              <w:t>государственно-частного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партнерства</w:t>
            </w:r>
          </w:p>
        </w:tc>
      </w:tr>
    </w:tbl>
    <w:bookmarkStart w:name="z327" w:id="263"/>
    <w:p>
      <w:pPr>
        <w:spacing w:after="0"/>
        <w:ind w:left="0"/>
        <w:jc w:val="left"/>
      </w:pPr>
      <w:r>
        <w:rPr>
          <w:rFonts w:ascii="Times New Roman"/>
          <w:b/>
          <w:i w:val="false"/>
          <w:color w:val="000000"/>
        </w:rPr>
        <w:t xml:space="preserve"> Значения коэффициента экспертной верификации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ПСД в тысячах МРП, без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ПСД в тысячах МРП, без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2573,55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создания и (или)</w:t>
            </w:r>
            <w:r>
              <w:br/>
            </w:r>
            <w:r>
              <w:rPr>
                <w:rFonts w:ascii="Times New Roman"/>
                <w:b w:val="false"/>
                <w:i w:val="false"/>
                <w:color w:val="000000"/>
                <w:sz w:val="20"/>
              </w:rPr>
              <w:t>реконструкции объекта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суммарной</w:t>
            </w:r>
            <w:r>
              <w:br/>
            </w:r>
            <w:r>
              <w:rPr>
                <w:rFonts w:ascii="Times New Roman"/>
                <w:b w:val="false"/>
                <w:i w:val="false"/>
                <w:color w:val="000000"/>
                <w:sz w:val="20"/>
              </w:rPr>
              <w:t>стоимости государственной</w:t>
            </w:r>
            <w:r>
              <w:br/>
            </w:r>
            <w:r>
              <w:rPr>
                <w:rFonts w:ascii="Times New Roman"/>
                <w:b w:val="false"/>
                <w:i w:val="false"/>
                <w:color w:val="000000"/>
                <w:sz w:val="20"/>
              </w:rPr>
              <w:t>поддержки и источников</w:t>
            </w:r>
            <w:r>
              <w:br/>
            </w:r>
            <w:r>
              <w:rPr>
                <w:rFonts w:ascii="Times New Roman"/>
                <w:b w:val="false"/>
                <w:i w:val="false"/>
                <w:color w:val="000000"/>
                <w:sz w:val="20"/>
              </w:rPr>
              <w:t>возмещения затрат субъектов</w:t>
            </w:r>
            <w:r>
              <w:br/>
            </w:r>
            <w:r>
              <w:rPr>
                <w:rFonts w:ascii="Times New Roman"/>
                <w:b w:val="false"/>
                <w:i w:val="false"/>
                <w:color w:val="000000"/>
                <w:sz w:val="20"/>
              </w:rPr>
              <w:t>государственно-частного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партнерства</w:t>
            </w:r>
          </w:p>
        </w:tc>
      </w:tr>
    </w:tbl>
    <w:bookmarkStart w:name="z330" w:id="264"/>
    <w:p>
      <w:pPr>
        <w:spacing w:after="0"/>
        <w:ind w:left="0"/>
        <w:jc w:val="left"/>
      </w:pPr>
      <w:r>
        <w:rPr>
          <w:rFonts w:ascii="Times New Roman"/>
          <w:b/>
          <w:i w:val="false"/>
          <w:color w:val="000000"/>
        </w:rPr>
        <w:t xml:space="preserve"> Параметры для определения базовой ставки при аренде административно-офисных помещений</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Офисные помещения в специализированных офисных зданиях, реконструированные и переоборудованные административные здания с качественной отделкой.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помещения в административно-офисных зданиях, здания иного назначения, приспособленные под офисы.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жилых и нежилых зданиях, приспособленные для размещения офисов (первые этажи и подвалы жилых домов).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новой постройки или реконструированные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лет эксплуатации, реконструированные здания иного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 эксплуатации, реконструированные здания иного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деловых районах города, на главных транспортных магистралях и площадях, с удобным подъездом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Вдали от деловых районов города, от главных улиц, неудобный подъезд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 удаленность от деловых районов города, центральных улиц, неудобный подъезд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развитая инфраструктура; оптико-волоконная связь и телекоммуникации; наличие конференц-залов, переговорных, центральной Reception, средств бытового обслуживания и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Развитая инфраструктура; оптико-волоконная связь и телекоммуникации; наличие конференц-залов, переговорных, центральной Reception, средств бытового обслуживания и отдыха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инфраструктура обслуживания бизнеса и отдыха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управление. Здание содержится в безупречном состоянии, имеет собственные службы безопасности, управления и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управление. Здание содержится в безупречном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Круглосуточная охрана; хорошая служба эксплуатации; опытный арендодатель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