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bc8b" w14:textId="df6b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обращения со стойкими органическими загрязнителями и содержащими их отходами</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24 ноября 2022 года № 717. Зарегистрирован в Министерстве юстиции Республики Казахстан 25 ноября 2022 года № 30728.</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402 Экологического кодекса Республики Казахстан, Закона Республики Казахстан "О ратификации Стокгольмской конвенции о стойких органических загрязнителях",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Базельской конвенции о контроле за трансграничной перевозкой опасных отходов и их удалением" и c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экологии и природных ресурсов РК от 10.10.2024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обращения со стойкими органическими загрязнителями и содержащими их отходами.</w:t>
      </w:r>
    </w:p>
    <w:bookmarkEnd w:id="2"/>
    <w:bookmarkStart w:name="z6"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24 февраля 2012 года № 40-ө "Об утверждении Правил обращения со стойкими органическими загрязнителями и отходами, их содержащими" (зарегистрирован в Реестре государственной регистрации нормативных правовых актов за № 7480).</w:t>
      </w:r>
    </w:p>
    <w:bookmarkEnd w:id="3"/>
    <w:bookmarkStart w:name="z7" w:id="4"/>
    <w:p>
      <w:pPr>
        <w:spacing w:after="0"/>
        <w:ind w:left="0"/>
        <w:jc w:val="both"/>
      </w:pPr>
      <w:r>
        <w:rPr>
          <w:rFonts w:ascii="Times New Roman"/>
          <w:b w:val="false"/>
          <w:i w:val="false"/>
          <w:color w:val="000000"/>
          <w:sz w:val="28"/>
        </w:rPr>
        <w:t>
      3. Департаменту государственной политики в управлении отходами Министерства экологии, геологии и природных ресурсов Республики Казахстан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xml:space="preserve">
      3)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 </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w:t>
            </w:r>
            <w:r>
              <w:rPr>
                <w:rFonts w:ascii="Times New Roman"/>
                <w:b w:val="false"/>
                <w:i w:val="false"/>
                <w:color w:val="000000"/>
                <w:sz w:val="20"/>
              </w:rPr>
              <w:t xml:space="preserve"> № 717</w:t>
            </w:r>
          </w:p>
        </w:tc>
      </w:tr>
    </w:tbl>
    <w:bookmarkStart w:name="z25" w:id="12"/>
    <w:p>
      <w:pPr>
        <w:spacing w:after="0"/>
        <w:ind w:left="0"/>
        <w:jc w:val="left"/>
      </w:pPr>
      <w:r>
        <w:rPr>
          <w:rFonts w:ascii="Times New Roman"/>
          <w:b/>
          <w:i w:val="false"/>
          <w:color w:val="000000"/>
        </w:rPr>
        <w:t xml:space="preserve"> Правила</w:t>
      </w:r>
      <w:r>
        <w:br/>
      </w:r>
      <w:r>
        <w:rPr>
          <w:rFonts w:ascii="Times New Roman"/>
          <w:b/>
          <w:i w:val="false"/>
          <w:color w:val="000000"/>
        </w:rPr>
        <w:t>обращения со стойкими органическими загрязнителями и содержащими их отходами</w:t>
      </w:r>
    </w:p>
    <w:bookmarkEnd w:id="12"/>
    <w:bookmarkStart w:name="z26" w:id="13"/>
    <w:p>
      <w:pPr>
        <w:spacing w:after="0"/>
        <w:ind w:left="0"/>
        <w:jc w:val="left"/>
      </w:pPr>
      <w:r>
        <w:rPr>
          <w:rFonts w:ascii="Times New Roman"/>
          <w:b/>
          <w:i w:val="false"/>
          <w:color w:val="000000"/>
        </w:rPr>
        <w:t xml:space="preserve"> Глава 1. Общие положения</w:t>
      </w:r>
    </w:p>
    <w:bookmarkEnd w:id="13"/>
    <w:bookmarkStart w:name="z27" w:id="14"/>
    <w:p>
      <w:pPr>
        <w:spacing w:after="0"/>
        <w:ind w:left="0"/>
        <w:jc w:val="both"/>
      </w:pPr>
      <w:r>
        <w:rPr>
          <w:rFonts w:ascii="Times New Roman"/>
          <w:b w:val="false"/>
          <w:i w:val="false"/>
          <w:color w:val="000000"/>
          <w:sz w:val="28"/>
        </w:rPr>
        <w:t xml:space="preserve">
      1. Настоящие Правила разработаны в соответствии с требованиями пункта 6 статьи 402 Экологического кодекса Республики Казахстан (далее –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Стокгольмской конвенции о стойких органических загрязнителях" (далее – Стокгольмская конвенция),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Базельской конвенции о контроле за трансграничной перевозкой опасных отходов и их удалением" (далее – Базельская конвенция).</w:t>
      </w:r>
    </w:p>
    <w:bookmarkEnd w:id="14"/>
    <w:bookmarkStart w:name="z28" w:id="15"/>
    <w:p>
      <w:pPr>
        <w:spacing w:after="0"/>
        <w:ind w:left="0"/>
        <w:jc w:val="both"/>
      </w:pPr>
      <w:r>
        <w:rPr>
          <w:rFonts w:ascii="Times New Roman"/>
          <w:b w:val="false"/>
          <w:i w:val="false"/>
          <w:color w:val="000000"/>
          <w:sz w:val="28"/>
        </w:rPr>
        <w:t>
      Правила разработаны с целью обеспечения экологической безопасности при обращении cо стойкими органическими загрязнителями (далее – СОЗ) и отходами, их содержащими в Республике Казахстан.</w:t>
      </w:r>
    </w:p>
    <w:bookmarkEnd w:id="15"/>
    <w:bookmarkStart w:name="z29" w:id="16"/>
    <w:p>
      <w:pPr>
        <w:spacing w:after="0"/>
        <w:ind w:left="0"/>
        <w:jc w:val="both"/>
      </w:pPr>
      <w:r>
        <w:rPr>
          <w:rFonts w:ascii="Times New Roman"/>
          <w:b w:val="false"/>
          <w:i w:val="false"/>
          <w:color w:val="000000"/>
          <w:sz w:val="28"/>
        </w:rPr>
        <w:t>
      2. Действие Правил распространяется:</w:t>
      </w:r>
    </w:p>
    <w:bookmarkEnd w:id="16"/>
    <w:bookmarkStart w:name="z30" w:id="17"/>
    <w:p>
      <w:pPr>
        <w:spacing w:after="0"/>
        <w:ind w:left="0"/>
        <w:jc w:val="both"/>
      </w:pPr>
      <w:r>
        <w:rPr>
          <w:rFonts w:ascii="Times New Roman"/>
          <w:b w:val="false"/>
          <w:i w:val="false"/>
          <w:color w:val="000000"/>
          <w:sz w:val="28"/>
        </w:rPr>
        <w:t>
      1) на физических и юридических лиц, являющихся собственниками или обладающими правами владения, пользования, распоряжения СОЗ, СОЗ-содержащими отходами и оборудованием, содержащим или потенциально содержащим СОЗ;</w:t>
      </w:r>
    </w:p>
    <w:bookmarkEnd w:id="17"/>
    <w:bookmarkStart w:name="z31" w:id="18"/>
    <w:p>
      <w:pPr>
        <w:spacing w:after="0"/>
        <w:ind w:left="0"/>
        <w:jc w:val="both"/>
      </w:pPr>
      <w:r>
        <w:rPr>
          <w:rFonts w:ascii="Times New Roman"/>
          <w:b w:val="false"/>
          <w:i w:val="false"/>
          <w:color w:val="000000"/>
          <w:sz w:val="28"/>
        </w:rPr>
        <w:t>
      2) на физических и юридических лиц деятельность которых может повлечь образование и выброс в атмосферу и объекты окружающей среды СОЗ и/или СОЗ-отходов;</w:t>
      </w:r>
    </w:p>
    <w:bookmarkEnd w:id="18"/>
    <w:bookmarkStart w:name="z32" w:id="19"/>
    <w:p>
      <w:pPr>
        <w:spacing w:after="0"/>
        <w:ind w:left="0"/>
        <w:jc w:val="both"/>
      </w:pPr>
      <w:r>
        <w:rPr>
          <w:rFonts w:ascii="Times New Roman"/>
          <w:b w:val="false"/>
          <w:i w:val="false"/>
          <w:color w:val="000000"/>
          <w:sz w:val="28"/>
        </w:rPr>
        <w:t>
      3) на лиц, не являющихся собственниками СОЗ, СОЗ-содержащих отходов и оборудования, содержащего или потенциально содержащего СОЗ, но занимающихся любыми видами управления с вышеперечисленными категориями оборудования, веществ и отходов;</w:t>
      </w:r>
    </w:p>
    <w:bookmarkEnd w:id="19"/>
    <w:bookmarkStart w:name="z33" w:id="20"/>
    <w:p>
      <w:pPr>
        <w:spacing w:after="0"/>
        <w:ind w:left="0"/>
        <w:jc w:val="both"/>
      </w:pPr>
      <w:r>
        <w:rPr>
          <w:rFonts w:ascii="Times New Roman"/>
          <w:b w:val="false"/>
          <w:i w:val="false"/>
          <w:color w:val="000000"/>
          <w:sz w:val="28"/>
        </w:rPr>
        <w:t>
      4) на собственников земель или зданий, где временно хранятся СОЗ-содержащие вещества, СОЗ-содержащие отходы, СОЗ-загрязненное оборудование или оборудование, потенциально содержащее СОЗ.</w:t>
      </w:r>
    </w:p>
    <w:bookmarkEnd w:id="20"/>
    <w:bookmarkStart w:name="z34" w:id="21"/>
    <w:p>
      <w:pPr>
        <w:spacing w:after="0"/>
        <w:ind w:left="0"/>
        <w:jc w:val="both"/>
      </w:pPr>
      <w:r>
        <w:rPr>
          <w:rFonts w:ascii="Times New Roman"/>
          <w:b w:val="false"/>
          <w:i w:val="false"/>
          <w:color w:val="000000"/>
          <w:sz w:val="28"/>
        </w:rPr>
        <w:t>
      3. В настоящих Правилах используются следующие определения:</w:t>
      </w:r>
    </w:p>
    <w:bookmarkEnd w:id="21"/>
    <w:bookmarkStart w:name="z35" w:id="22"/>
    <w:p>
      <w:pPr>
        <w:spacing w:after="0"/>
        <w:ind w:left="0"/>
        <w:jc w:val="both"/>
      </w:pPr>
      <w:r>
        <w:rPr>
          <w:rFonts w:ascii="Times New Roman"/>
          <w:b w:val="false"/>
          <w:i w:val="false"/>
          <w:color w:val="000000"/>
          <w:sz w:val="28"/>
        </w:rPr>
        <w:t>
      1) обращение с отходами (управление отходами) - операции, осуществляемые в отношении отходов с момента их образования до окончательного удаления;</w:t>
      </w:r>
    </w:p>
    <w:bookmarkEnd w:id="22"/>
    <w:bookmarkStart w:name="z36" w:id="23"/>
    <w:p>
      <w:pPr>
        <w:spacing w:after="0"/>
        <w:ind w:left="0"/>
        <w:jc w:val="both"/>
      </w:pPr>
      <w:r>
        <w:rPr>
          <w:rFonts w:ascii="Times New Roman"/>
          <w:b w:val="false"/>
          <w:i w:val="false"/>
          <w:color w:val="000000"/>
          <w:sz w:val="28"/>
        </w:rPr>
        <w:t>
      2) стойкие органические загрязнители – предусмотренные международными договорами, ратифицированными Республикой Казахстан,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bookmarkEnd w:id="23"/>
    <w:bookmarkStart w:name="z37" w:id="24"/>
    <w:p>
      <w:pPr>
        <w:spacing w:after="0"/>
        <w:ind w:left="0"/>
        <w:jc w:val="both"/>
      </w:pPr>
      <w:r>
        <w:rPr>
          <w:rFonts w:ascii="Times New Roman"/>
          <w:b w:val="false"/>
          <w:i w:val="false"/>
          <w:color w:val="000000"/>
          <w:sz w:val="28"/>
        </w:rPr>
        <w:t>
      3) полихлорированные дифенилы (полихлордифенилы) (далее - ПХД) – группа устойчивых жидких, смолистых или кристаллических смесей, состоящих из органических компонентов, получаемых при реакции хлора с дифенилом;</w:t>
      </w:r>
    </w:p>
    <w:bookmarkEnd w:id="24"/>
    <w:bookmarkStart w:name="z38" w:id="25"/>
    <w:p>
      <w:pPr>
        <w:spacing w:after="0"/>
        <w:ind w:left="0"/>
        <w:jc w:val="both"/>
      </w:pPr>
      <w:r>
        <w:rPr>
          <w:rFonts w:ascii="Times New Roman"/>
          <w:b w:val="false"/>
          <w:i w:val="false"/>
          <w:color w:val="000000"/>
          <w:sz w:val="28"/>
        </w:rPr>
        <w:t xml:space="preserve">
      4) емкости, сертифицированные Организацией Объединенных Наций (далее – ООН-сертифицированные емкости) – металлические бочки, контейнеры, разрешенные для транспортировки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Европейскому соглашению о международной дорожной перевозке опасных грузов";</w:t>
      </w:r>
    </w:p>
    <w:bookmarkEnd w:id="25"/>
    <w:bookmarkStart w:name="z39" w:id="26"/>
    <w:p>
      <w:pPr>
        <w:spacing w:after="0"/>
        <w:ind w:left="0"/>
        <w:jc w:val="both"/>
      </w:pPr>
      <w:r>
        <w:rPr>
          <w:rFonts w:ascii="Times New Roman"/>
          <w:b w:val="false"/>
          <w:i w:val="false"/>
          <w:color w:val="000000"/>
          <w:sz w:val="28"/>
        </w:rPr>
        <w:t>
      5) ремедиация –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26"/>
    <w:bookmarkStart w:name="z40" w:id="27"/>
    <w:p>
      <w:pPr>
        <w:spacing w:after="0"/>
        <w:ind w:left="0"/>
        <w:jc w:val="both"/>
      </w:pPr>
      <w:r>
        <w:rPr>
          <w:rFonts w:ascii="Times New Roman"/>
          <w:b w:val="false"/>
          <w:i w:val="false"/>
          <w:color w:val="000000"/>
          <w:sz w:val="28"/>
        </w:rPr>
        <w:t>
      4. Не допускается снижение концентрации ПХД-содержащих веществ путем разбавления, смешивания с какими-либо твердыми или жидкими материалами.</w:t>
      </w:r>
    </w:p>
    <w:bookmarkEnd w:id="27"/>
    <w:bookmarkStart w:name="z41" w:id="28"/>
    <w:p>
      <w:pPr>
        <w:spacing w:after="0"/>
        <w:ind w:left="0"/>
        <w:jc w:val="both"/>
      </w:pPr>
      <w:r>
        <w:rPr>
          <w:rFonts w:ascii="Times New Roman"/>
          <w:b w:val="false"/>
          <w:i w:val="false"/>
          <w:color w:val="000000"/>
          <w:sz w:val="28"/>
        </w:rPr>
        <w:t xml:space="preserve">
      5. Собственник включает в Программу управления отходами информацию по обращению с СОЗ, СОЗ-содержащим оборудованием и СОЗ-содержащими отходами. </w:t>
      </w:r>
    </w:p>
    <w:bookmarkEnd w:id="28"/>
    <w:bookmarkStart w:name="z42" w:id="29"/>
    <w:p>
      <w:pPr>
        <w:spacing w:after="0"/>
        <w:ind w:left="0"/>
        <w:jc w:val="both"/>
      </w:pPr>
      <w:r>
        <w:rPr>
          <w:rFonts w:ascii="Times New Roman"/>
          <w:b w:val="false"/>
          <w:i w:val="false"/>
          <w:color w:val="000000"/>
          <w:sz w:val="28"/>
        </w:rPr>
        <w:t>
      6. Собственник уведомляет территориальные подразделения уполномоченного органа в области охраны окружающей среды в следующих случаях, касающихся обращения с ПХД-содержащим оборудованием, СОЗ-содержащих веществ и отходов:</w:t>
      </w:r>
    </w:p>
    <w:bookmarkEnd w:id="29"/>
    <w:bookmarkStart w:name="z43" w:id="30"/>
    <w:p>
      <w:pPr>
        <w:spacing w:after="0"/>
        <w:ind w:left="0"/>
        <w:jc w:val="both"/>
      </w:pPr>
      <w:r>
        <w:rPr>
          <w:rFonts w:ascii="Times New Roman"/>
          <w:b w:val="false"/>
          <w:i w:val="false"/>
          <w:color w:val="000000"/>
          <w:sz w:val="28"/>
        </w:rPr>
        <w:t>
      1) при необходимости демонтажа электрооборудования групп 1; при необходимости ремонта электрооборудования группы 1, требующего разгерметизацию корпуса, слива ПХД-содержащих жидкостей, извлечения внутренних компонентов;</w:t>
      </w:r>
    </w:p>
    <w:bookmarkEnd w:id="30"/>
    <w:bookmarkStart w:name="z44" w:id="31"/>
    <w:p>
      <w:pPr>
        <w:spacing w:after="0"/>
        <w:ind w:left="0"/>
        <w:jc w:val="both"/>
      </w:pPr>
      <w:r>
        <w:rPr>
          <w:rFonts w:ascii="Times New Roman"/>
          <w:b w:val="false"/>
          <w:i w:val="false"/>
          <w:color w:val="000000"/>
          <w:sz w:val="28"/>
        </w:rPr>
        <w:t>
      2) при изменении местоположения электрооборудования группы 1, ПХД-содержащих веществ и отходов;</w:t>
      </w:r>
    </w:p>
    <w:bookmarkEnd w:id="31"/>
    <w:bookmarkStart w:name="z45" w:id="32"/>
    <w:p>
      <w:pPr>
        <w:spacing w:after="0"/>
        <w:ind w:left="0"/>
        <w:jc w:val="both"/>
      </w:pPr>
      <w:r>
        <w:rPr>
          <w:rFonts w:ascii="Times New Roman"/>
          <w:b w:val="false"/>
          <w:i w:val="false"/>
          <w:color w:val="000000"/>
          <w:sz w:val="28"/>
        </w:rPr>
        <w:t>
      3) при выводе из эксплуатации и/или переводе в категорию отходов электрооборудования группы 1 или другого ПХД-содержащего оборудования;</w:t>
      </w:r>
    </w:p>
    <w:bookmarkEnd w:id="32"/>
    <w:bookmarkStart w:name="z46" w:id="33"/>
    <w:p>
      <w:pPr>
        <w:spacing w:after="0"/>
        <w:ind w:left="0"/>
        <w:jc w:val="both"/>
      </w:pPr>
      <w:r>
        <w:rPr>
          <w:rFonts w:ascii="Times New Roman"/>
          <w:b w:val="false"/>
          <w:i w:val="false"/>
          <w:color w:val="000000"/>
          <w:sz w:val="28"/>
        </w:rPr>
        <w:t>
      4) при транспортировке электрооборудования группы 1, ПХД-содержащего оборудования и СОЗ-отходов за пределы предприятия;</w:t>
      </w:r>
    </w:p>
    <w:bookmarkEnd w:id="33"/>
    <w:bookmarkStart w:name="z47" w:id="34"/>
    <w:p>
      <w:pPr>
        <w:spacing w:after="0"/>
        <w:ind w:left="0"/>
        <w:jc w:val="both"/>
      </w:pPr>
      <w:r>
        <w:rPr>
          <w:rFonts w:ascii="Times New Roman"/>
          <w:b w:val="false"/>
          <w:i w:val="false"/>
          <w:color w:val="000000"/>
          <w:sz w:val="28"/>
        </w:rPr>
        <w:t>
      5) при передаче прав собственности на электрооборудование группы 1, СОЗ содержащие отходы, СОЗ-содержащие вещества и СОЗ-содержащее оборудование, юридическому лицу, при наличии у него подтвержденных технических возможностей для экологически безопасного обращения с СОЗ-содержащими веществами, материалами и отходами, ПХД-содержащим оборудованием и отходами: обученный технический персонал; оснащенные помещения для эксплуатации ПХД-оборудования; оборудованный склад для временного хранения упакованных СОЗ-содержащих отходов; и/или технологию для экологически безопасного уничтожения СОЗ-содержащих отходов.</w:t>
      </w:r>
    </w:p>
    <w:bookmarkEnd w:id="34"/>
    <w:bookmarkStart w:name="z48" w:id="35"/>
    <w:p>
      <w:pPr>
        <w:spacing w:after="0"/>
        <w:ind w:left="0"/>
        <w:jc w:val="both"/>
      </w:pPr>
      <w:r>
        <w:rPr>
          <w:rFonts w:ascii="Times New Roman"/>
          <w:b w:val="false"/>
          <w:i w:val="false"/>
          <w:color w:val="000000"/>
          <w:sz w:val="28"/>
        </w:rPr>
        <w:t xml:space="preserve">
      7. Уведомление осуществляется путем подачи в бумажном и/или электронном виде обновленного Реестра учета электрооборудования, заполненного жидкими диэлектриками, включающего записи только по тому оборудованию, в статусе которого произошли вышеперечисленные изменения. Обновленный Реестр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предоставляется в территориальные подразделения уполномоченного органа в области охраны окружающей среды не меньше чем за 60 календарных дней до запланированной даты изменения статуса оборудования, веществ или отходов. Одновременно с обновленным Реестром подается сопроводительное письмо с информацией о ситуации, причинах и обосновании изменения статуса оборудования, веществ и отходов.</w:t>
      </w:r>
    </w:p>
    <w:bookmarkEnd w:id="35"/>
    <w:bookmarkStart w:name="z49" w:id="36"/>
    <w:p>
      <w:pPr>
        <w:spacing w:after="0"/>
        <w:ind w:left="0"/>
        <w:jc w:val="left"/>
      </w:pPr>
      <w:r>
        <w:rPr>
          <w:rFonts w:ascii="Times New Roman"/>
          <w:b/>
          <w:i w:val="false"/>
          <w:color w:val="000000"/>
        </w:rPr>
        <w:t xml:space="preserve"> Глава 2. Обращение со стойкими органическими загрязнителями и содержащими их отходами</w:t>
      </w:r>
    </w:p>
    <w:bookmarkEnd w:id="36"/>
    <w:bookmarkStart w:name="z50" w:id="37"/>
    <w:p>
      <w:pPr>
        <w:spacing w:after="0"/>
        <w:ind w:left="0"/>
        <w:jc w:val="left"/>
      </w:pPr>
      <w:r>
        <w:rPr>
          <w:rFonts w:ascii="Times New Roman"/>
          <w:b/>
          <w:i w:val="false"/>
          <w:color w:val="000000"/>
        </w:rPr>
        <w:t xml:space="preserve"> Параграф 1 Обращение с ПХД-содержащим оборудованием</w:t>
      </w:r>
    </w:p>
    <w:bookmarkEnd w:id="37"/>
    <w:bookmarkStart w:name="z51" w:id="38"/>
    <w:p>
      <w:pPr>
        <w:spacing w:after="0"/>
        <w:ind w:left="0"/>
        <w:jc w:val="both"/>
      </w:pPr>
      <w:r>
        <w:rPr>
          <w:rFonts w:ascii="Times New Roman"/>
          <w:b w:val="false"/>
          <w:i w:val="false"/>
          <w:color w:val="000000"/>
          <w:sz w:val="28"/>
        </w:rPr>
        <w:t>
      8. Все маслонаполненное электрооборудование, а также оборудование вне зависимости от его статуса, предназначенное для обращения с электроизоляционными жидкостями имеющееся у собственника объемом не меньше 1 литра (1 дециметр кубический) подлежат инвентаризации. ПХД-инвентаризация проводится собственными силами или с привлечением сторонних организаций.</w:t>
      </w:r>
    </w:p>
    <w:bookmarkEnd w:id="38"/>
    <w:bookmarkStart w:name="z52" w:id="39"/>
    <w:p>
      <w:pPr>
        <w:spacing w:after="0"/>
        <w:ind w:left="0"/>
        <w:jc w:val="both"/>
      </w:pPr>
      <w:r>
        <w:rPr>
          <w:rFonts w:ascii="Times New Roman"/>
          <w:b w:val="false"/>
          <w:i w:val="false"/>
          <w:color w:val="000000"/>
          <w:sz w:val="28"/>
        </w:rPr>
        <w:t>
      9. Собственник проводит инвентаризацию всего электрооборудования, подлежащего ПХД-инвентаризации, за исключением случаев, когда собственник ранее провел два этапа ПХД инвентаризации, получил результаты лабораторных анализов, сдал Реестр ПХД оборудования в уполномоченный орган в области охраны окружающей среды и внес все имеющиеся у него ПХД отходы в Кадастр отходов производства и потребления.</w:t>
      </w:r>
    </w:p>
    <w:bookmarkEnd w:id="39"/>
    <w:bookmarkStart w:name="z53" w:id="40"/>
    <w:p>
      <w:pPr>
        <w:spacing w:after="0"/>
        <w:ind w:left="0"/>
        <w:jc w:val="both"/>
      </w:pPr>
      <w:r>
        <w:rPr>
          <w:rFonts w:ascii="Times New Roman"/>
          <w:b w:val="false"/>
          <w:i w:val="false"/>
          <w:color w:val="000000"/>
          <w:sz w:val="28"/>
        </w:rPr>
        <w:t xml:space="preserve">
      10. Собственник маслонаполненного электрооборудования и ПХД-содержащих отходов, образовавшихся при его эксплуатации, разрабатывает План по проведению ПХД-инвентаризации электрооборудования на предмет наличия ПХД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54" w:id="41"/>
    <w:p>
      <w:pPr>
        <w:spacing w:after="0"/>
        <w:ind w:left="0"/>
        <w:jc w:val="both"/>
      </w:pPr>
      <w:r>
        <w:rPr>
          <w:rFonts w:ascii="Times New Roman"/>
          <w:b w:val="false"/>
          <w:i w:val="false"/>
          <w:color w:val="000000"/>
          <w:sz w:val="28"/>
        </w:rPr>
        <w:t>
      11. План по проведению ПХД-инвентаризации утверждается Приказом руководителя предприятия и включает следующие мероприятия:</w:t>
      </w:r>
    </w:p>
    <w:bookmarkEnd w:id="41"/>
    <w:bookmarkStart w:name="z55" w:id="42"/>
    <w:p>
      <w:pPr>
        <w:spacing w:after="0"/>
        <w:ind w:left="0"/>
        <w:jc w:val="both"/>
      </w:pPr>
      <w:r>
        <w:rPr>
          <w:rFonts w:ascii="Times New Roman"/>
          <w:b w:val="false"/>
          <w:i w:val="false"/>
          <w:color w:val="000000"/>
          <w:sz w:val="28"/>
        </w:rPr>
        <w:t>
      1) создание комиссии по проведению ПХД-инвентаризации, в состав которой входят представители служб предприятия по эксплуатации электрооборудования и охраны окружающей среды;</w:t>
      </w:r>
    </w:p>
    <w:bookmarkEnd w:id="42"/>
    <w:bookmarkStart w:name="z56" w:id="43"/>
    <w:p>
      <w:pPr>
        <w:spacing w:after="0"/>
        <w:ind w:left="0"/>
        <w:jc w:val="both"/>
      </w:pPr>
      <w:r>
        <w:rPr>
          <w:rFonts w:ascii="Times New Roman"/>
          <w:b w:val="false"/>
          <w:i w:val="false"/>
          <w:color w:val="000000"/>
          <w:sz w:val="28"/>
        </w:rPr>
        <w:t>
      2) обучение персонала, вовлеченного в процесс проведения ПХД-инвентаризации (тренинг или инструктаж);</w:t>
      </w:r>
    </w:p>
    <w:bookmarkEnd w:id="43"/>
    <w:bookmarkStart w:name="z57" w:id="44"/>
    <w:p>
      <w:pPr>
        <w:spacing w:after="0"/>
        <w:ind w:left="0"/>
        <w:jc w:val="both"/>
      </w:pPr>
      <w:r>
        <w:rPr>
          <w:rFonts w:ascii="Times New Roman"/>
          <w:b w:val="false"/>
          <w:i w:val="false"/>
          <w:color w:val="000000"/>
          <w:sz w:val="28"/>
        </w:rPr>
        <w:t>
      3) сбор информации о типах и количестве электрооборудования;</w:t>
      </w:r>
    </w:p>
    <w:bookmarkEnd w:id="44"/>
    <w:bookmarkStart w:name="z58" w:id="45"/>
    <w:p>
      <w:pPr>
        <w:spacing w:after="0"/>
        <w:ind w:left="0"/>
        <w:jc w:val="both"/>
      </w:pPr>
      <w:r>
        <w:rPr>
          <w:rFonts w:ascii="Times New Roman"/>
          <w:b w:val="false"/>
          <w:i w:val="false"/>
          <w:color w:val="000000"/>
          <w:sz w:val="28"/>
        </w:rPr>
        <w:t>
      4) осмотр, идентификация и маркировка электрооборудования, отбор проб;</w:t>
      </w:r>
    </w:p>
    <w:bookmarkEnd w:id="45"/>
    <w:bookmarkStart w:name="z59" w:id="46"/>
    <w:p>
      <w:pPr>
        <w:spacing w:after="0"/>
        <w:ind w:left="0"/>
        <w:jc w:val="both"/>
      </w:pPr>
      <w:r>
        <w:rPr>
          <w:rFonts w:ascii="Times New Roman"/>
          <w:b w:val="false"/>
          <w:i w:val="false"/>
          <w:color w:val="000000"/>
          <w:sz w:val="28"/>
        </w:rPr>
        <w:t>
      5) лабораторный анализ проб из электрооборудования группы 2;</w:t>
      </w:r>
    </w:p>
    <w:bookmarkEnd w:id="46"/>
    <w:bookmarkStart w:name="z60" w:id="47"/>
    <w:p>
      <w:pPr>
        <w:spacing w:after="0"/>
        <w:ind w:left="0"/>
        <w:jc w:val="both"/>
      </w:pPr>
      <w:r>
        <w:rPr>
          <w:rFonts w:ascii="Times New Roman"/>
          <w:b w:val="false"/>
          <w:i w:val="false"/>
          <w:color w:val="000000"/>
          <w:sz w:val="28"/>
        </w:rPr>
        <w:t>
      6) подготовка и представление в территориальные подразделения уполномоченного органа в области охраны окружающей среды первичного Реестра учета ПХД-содержащего электрооборудования;</w:t>
      </w:r>
    </w:p>
    <w:bookmarkEnd w:id="47"/>
    <w:bookmarkStart w:name="z61" w:id="48"/>
    <w:p>
      <w:pPr>
        <w:spacing w:after="0"/>
        <w:ind w:left="0"/>
        <w:jc w:val="both"/>
      </w:pPr>
      <w:r>
        <w:rPr>
          <w:rFonts w:ascii="Times New Roman"/>
          <w:b w:val="false"/>
          <w:i w:val="false"/>
          <w:color w:val="000000"/>
          <w:sz w:val="28"/>
        </w:rPr>
        <w:t>
      7) подготовка и представление в территориальные подразделения уполномоченного органа в области охраны окружающей среды итогового Реестра учета ПХД-содержащего электрооборудования по результатам лабораторных анализов;</w:t>
      </w:r>
    </w:p>
    <w:bookmarkEnd w:id="48"/>
    <w:bookmarkStart w:name="z62" w:id="49"/>
    <w:p>
      <w:pPr>
        <w:spacing w:after="0"/>
        <w:ind w:left="0"/>
        <w:jc w:val="both"/>
      </w:pPr>
      <w:r>
        <w:rPr>
          <w:rFonts w:ascii="Times New Roman"/>
          <w:b w:val="false"/>
          <w:i w:val="false"/>
          <w:color w:val="000000"/>
          <w:sz w:val="28"/>
        </w:rPr>
        <w:t>
      8) представление ежегодных отчетов об изменении статуса ПХД-содержащего электрооборудования в территориальные подразделения уполномоченного органа в области охраны окружающей среды.</w:t>
      </w:r>
    </w:p>
    <w:bookmarkEnd w:id="49"/>
    <w:bookmarkStart w:name="z63" w:id="50"/>
    <w:p>
      <w:pPr>
        <w:spacing w:after="0"/>
        <w:ind w:left="0"/>
        <w:jc w:val="both"/>
      </w:pPr>
      <w:r>
        <w:rPr>
          <w:rFonts w:ascii="Times New Roman"/>
          <w:b w:val="false"/>
          <w:i w:val="false"/>
          <w:color w:val="000000"/>
          <w:sz w:val="28"/>
        </w:rPr>
        <w:t>
      12. ПХД-инвентаризация электрооборудования проводится поэтапно: Первый этап – идентификация электрооборудования при непосредственном осмотре с использованием технической документации, заполнение индивидуальных идентификационных форм на каждую учетную единицу электрооборудования, присвоение идентификационного номера (далее - ИН), отнесение электрооборудования к группам по содержанию ПХД, маркировка электрооборудования ИН и предупреждающими этикетками, подготовка первичного Реестра учета электрооборудования.</w:t>
      </w:r>
    </w:p>
    <w:bookmarkEnd w:id="50"/>
    <w:bookmarkStart w:name="z64" w:id="51"/>
    <w:p>
      <w:pPr>
        <w:spacing w:after="0"/>
        <w:ind w:left="0"/>
        <w:jc w:val="both"/>
      </w:pPr>
      <w:r>
        <w:rPr>
          <w:rFonts w:ascii="Times New Roman"/>
          <w:b w:val="false"/>
          <w:i w:val="false"/>
          <w:color w:val="000000"/>
          <w:sz w:val="28"/>
        </w:rPr>
        <w:t>
      Второй этап – проведение лабораторных исследований на наличие ПХД в диэлектрических и охлаждающих жидкостях электрооборудования, корректировка идентификационных форм и маркировки, подготовка итогового Реестра учета ПХД-содержащего электрооборудования на основании протоколов лабораторных анализов, представление итоговой отчетности территориальным подразделениям уполномоченного органа в области охраны окружающей среды до 31 декабря 2024 года.</w:t>
      </w:r>
    </w:p>
    <w:bookmarkEnd w:id="51"/>
    <w:bookmarkStart w:name="z65" w:id="52"/>
    <w:p>
      <w:pPr>
        <w:spacing w:after="0"/>
        <w:ind w:left="0"/>
        <w:jc w:val="both"/>
      </w:pPr>
      <w:r>
        <w:rPr>
          <w:rFonts w:ascii="Times New Roman"/>
          <w:b w:val="false"/>
          <w:i w:val="false"/>
          <w:color w:val="000000"/>
          <w:sz w:val="28"/>
        </w:rPr>
        <w:t>
      После наступления сроков окончания второго этапа, для всего вновь выявленного, приобретенного или непрошедшего ПХД-инвентаризацию электрооборудования проводится текущая ПХД-инвентаризация на постоянной основе с ежегодным предоставлением Реестров учета ПХД-содержащего электрооборудования.</w:t>
      </w:r>
    </w:p>
    <w:bookmarkEnd w:id="52"/>
    <w:bookmarkStart w:name="z66" w:id="53"/>
    <w:p>
      <w:pPr>
        <w:spacing w:after="0"/>
        <w:ind w:left="0"/>
        <w:jc w:val="both"/>
      </w:pPr>
      <w:r>
        <w:rPr>
          <w:rFonts w:ascii="Times New Roman"/>
          <w:b w:val="false"/>
          <w:i w:val="false"/>
          <w:color w:val="000000"/>
          <w:sz w:val="28"/>
        </w:rPr>
        <w:t>
      13. Идентификация оборудования проводится на основании идентификационной таблички (заводской ярлык) или паспорта, инструкции по эксплуатации, внутренней инвентарной ведомости на данное электрооборудование или другой доступной информации.</w:t>
      </w:r>
    </w:p>
    <w:bookmarkEnd w:id="53"/>
    <w:bookmarkStart w:name="z67" w:id="54"/>
    <w:p>
      <w:pPr>
        <w:spacing w:after="0"/>
        <w:ind w:left="0"/>
        <w:jc w:val="both"/>
      </w:pPr>
      <w:r>
        <w:rPr>
          <w:rFonts w:ascii="Times New Roman"/>
          <w:b w:val="false"/>
          <w:i w:val="false"/>
          <w:color w:val="000000"/>
          <w:sz w:val="28"/>
        </w:rPr>
        <w:t xml:space="preserve">
      14. Собственник идентифицирует и нумерует идентификационными номерами все имеющееся у него электрооборудование. Каждой учетной единице электрооборудования присваивается индивидуальный идентификационный номер по форме структуры идентификационного номера оборудования при ПХД-инвентаризации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Каждый ИН является уникальным, присваивается только один раз для конкретной единицы оборудования. Не допускается присвоение одного ИН для нескольких учетных единиц оборудования. Этикетка с номером ИН наклеивается на лицевой стороне корпуса каждой учетной единицы электрооборудования. ИН изготавливается из свето- и водостойкой пластиковой пленки, пластика или металла и дублируется водо- и светостойкими красками на корпусе электрооборудования. Не допускается изготовление ИН из бумаги, в том числе ламинированной бумаги.</w:t>
      </w:r>
    </w:p>
    <w:bookmarkEnd w:id="54"/>
    <w:bookmarkStart w:name="z68" w:id="55"/>
    <w:p>
      <w:pPr>
        <w:spacing w:after="0"/>
        <w:ind w:left="0"/>
        <w:jc w:val="both"/>
      </w:pPr>
      <w:r>
        <w:rPr>
          <w:rFonts w:ascii="Times New Roman"/>
          <w:b w:val="false"/>
          <w:i w:val="false"/>
          <w:color w:val="000000"/>
          <w:sz w:val="28"/>
        </w:rPr>
        <w:t xml:space="preserve">
      15. В ходе проведения идентификации электрооборудования, собственник вносит данные о каждой учетной единице электрооборудования в идентификационную форму оборудования для ПХД-инвентаризации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каждой учетной единицы электрооборудования заполняется индивидуальная идентификационная форма. Не допускается заполнение одной формы для нескольких учетных единиц.</w:t>
      </w:r>
    </w:p>
    <w:bookmarkEnd w:id="55"/>
    <w:bookmarkStart w:name="z69" w:id="56"/>
    <w:p>
      <w:pPr>
        <w:spacing w:after="0"/>
        <w:ind w:left="0"/>
        <w:jc w:val="both"/>
      </w:pPr>
      <w:r>
        <w:rPr>
          <w:rFonts w:ascii="Times New Roman"/>
          <w:b w:val="false"/>
          <w:i w:val="false"/>
          <w:color w:val="000000"/>
          <w:sz w:val="28"/>
        </w:rPr>
        <w:t>
      16. На основании непосредственного осмотра, изучения технической документации и информационных источников и/или проведения лабораторных анализов, собственник относит электрооборудование к одной из трех групп:</w:t>
      </w:r>
    </w:p>
    <w:bookmarkEnd w:id="56"/>
    <w:bookmarkStart w:name="z70" w:id="57"/>
    <w:p>
      <w:pPr>
        <w:spacing w:after="0"/>
        <w:ind w:left="0"/>
        <w:jc w:val="both"/>
      </w:pPr>
      <w:r>
        <w:rPr>
          <w:rFonts w:ascii="Times New Roman"/>
          <w:b w:val="false"/>
          <w:i w:val="false"/>
          <w:color w:val="000000"/>
          <w:sz w:val="28"/>
        </w:rPr>
        <w:t xml:space="preserve">
      Группа 1 - электрооборудование, содержащее ПХД. Наличие в нем ПХД устанавливается на основании технической документации, результатов количественного лабораторного анализа, наличия электрооборудования или его диэлектрика в Перечне ПХД-содержащего электрооборудования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7"/>
    <w:bookmarkStart w:name="z71" w:id="58"/>
    <w:p>
      <w:pPr>
        <w:spacing w:after="0"/>
        <w:ind w:left="0"/>
        <w:jc w:val="both"/>
      </w:pPr>
      <w:r>
        <w:rPr>
          <w:rFonts w:ascii="Times New Roman"/>
          <w:b w:val="false"/>
          <w:i w:val="false"/>
          <w:color w:val="000000"/>
          <w:sz w:val="28"/>
        </w:rPr>
        <w:t>
      Группа 2 - электрооборудование, потенциально содержащее ПХД. К этой группе относится электрооборудование, не относящееся к группе 1 и группе 3 без проведения анализов на содержание ПХД. Отнесение электрооборудования к группе 2 несет временный характер. Электрооборудование группы 2 в ходе ПХД-инвентаризации переводится в группу 1 или группу 3.</w:t>
      </w:r>
    </w:p>
    <w:bookmarkEnd w:id="58"/>
    <w:bookmarkStart w:name="z72" w:id="59"/>
    <w:p>
      <w:pPr>
        <w:spacing w:after="0"/>
        <w:ind w:left="0"/>
        <w:jc w:val="both"/>
      </w:pPr>
      <w:r>
        <w:rPr>
          <w:rFonts w:ascii="Times New Roman"/>
          <w:b w:val="false"/>
          <w:i w:val="false"/>
          <w:color w:val="000000"/>
          <w:sz w:val="28"/>
        </w:rPr>
        <w:t xml:space="preserve">
      Для перевода в группу 3 предоставляется объективное свидетельство отсутствия ПХД – результаты качественных или количественных лабораторных исследований или сертификат производителя, подтверждающего отсутствие ПХД в конкретной единице электрооборудования с указанием его серийного номера. </w:t>
      </w:r>
    </w:p>
    <w:bookmarkEnd w:id="59"/>
    <w:bookmarkStart w:name="z73" w:id="60"/>
    <w:p>
      <w:pPr>
        <w:spacing w:after="0"/>
        <w:ind w:left="0"/>
        <w:jc w:val="both"/>
      </w:pPr>
      <w:r>
        <w:rPr>
          <w:rFonts w:ascii="Times New Roman"/>
          <w:b w:val="false"/>
          <w:i w:val="false"/>
          <w:color w:val="000000"/>
          <w:sz w:val="28"/>
        </w:rPr>
        <w:t>
      Перевод в группу 1 осуществляется на основании результатов количественных лабораторных анализов о наличии ПХД.</w:t>
      </w:r>
    </w:p>
    <w:bookmarkEnd w:id="60"/>
    <w:bookmarkStart w:name="z74" w:id="61"/>
    <w:p>
      <w:pPr>
        <w:spacing w:after="0"/>
        <w:ind w:left="0"/>
        <w:jc w:val="both"/>
      </w:pPr>
      <w:r>
        <w:rPr>
          <w:rFonts w:ascii="Times New Roman"/>
          <w:b w:val="false"/>
          <w:i w:val="false"/>
          <w:color w:val="000000"/>
          <w:sz w:val="28"/>
        </w:rPr>
        <w:t>
      Перевод электрооборудования из группы 2 в группу 1 и группу 3 осуществляется до истечения сроков проведения ПХД-инвентаризации в соответствии с пунктом 14 настоящих Правил, за исключением электрооборудования, из которого отбор проб не представляется возможным по конструктивным особенностям (отсутствие маслозаливных или маслоотборных отверстий, штуцеров, клапанов и другого). Такое электрооборудование относится к группе 2 после окончания второго этапа ПХД-инвентаризации и находится в эксплуатации до даты конечного разрешенного срока использования. После наступления обозначенных сроков, электрооборудование группы 2 выводится из эксплуатации, с проведением анализов на ПХД и переводится в группу 1 или группу 3 по результатам анализов.</w:t>
      </w:r>
    </w:p>
    <w:bookmarkEnd w:id="61"/>
    <w:bookmarkStart w:name="z75" w:id="62"/>
    <w:p>
      <w:pPr>
        <w:spacing w:after="0"/>
        <w:ind w:left="0"/>
        <w:jc w:val="both"/>
      </w:pPr>
      <w:r>
        <w:rPr>
          <w:rFonts w:ascii="Times New Roman"/>
          <w:b w:val="false"/>
          <w:i w:val="false"/>
          <w:color w:val="000000"/>
          <w:sz w:val="28"/>
        </w:rPr>
        <w:t>
      Группа 3- электрооборудование, не содержащее ПХД:</w:t>
      </w:r>
    </w:p>
    <w:bookmarkEnd w:id="62"/>
    <w:bookmarkStart w:name="z76" w:id="63"/>
    <w:p>
      <w:pPr>
        <w:spacing w:after="0"/>
        <w:ind w:left="0"/>
        <w:jc w:val="both"/>
      </w:pPr>
      <w:r>
        <w:rPr>
          <w:rFonts w:ascii="Times New Roman"/>
          <w:b w:val="false"/>
          <w:i w:val="false"/>
          <w:color w:val="000000"/>
          <w:sz w:val="28"/>
        </w:rPr>
        <w:t>
      любое электрооборудование, при наличии результатов качественного или количественного анализа о содержании ПХД &lt;50 миллиграмм на килограмм (далее - мг/кг);</w:t>
      </w:r>
    </w:p>
    <w:bookmarkEnd w:id="63"/>
    <w:bookmarkStart w:name="z77" w:id="64"/>
    <w:p>
      <w:pPr>
        <w:spacing w:after="0"/>
        <w:ind w:left="0"/>
        <w:jc w:val="both"/>
      </w:pPr>
      <w:r>
        <w:rPr>
          <w:rFonts w:ascii="Times New Roman"/>
          <w:b w:val="false"/>
          <w:i w:val="false"/>
          <w:color w:val="000000"/>
          <w:sz w:val="28"/>
        </w:rPr>
        <w:t>
      полностью герметичные конденсаторы с неразъемным корпусом, имеющие на корпусе заводские таблички, согласно которым они произведены после 1995 года, из которых отбор диэлектрических жидкостей или их замена невозможны по конструктивным особенностям по причине отсутствия маслозаливных или маслоотборных отверстий, штуцеров, клапанов, съемных крышек;</w:t>
      </w:r>
    </w:p>
    <w:bookmarkEnd w:id="64"/>
    <w:bookmarkStart w:name="z78" w:id="65"/>
    <w:p>
      <w:pPr>
        <w:spacing w:after="0"/>
        <w:ind w:left="0"/>
        <w:jc w:val="both"/>
      </w:pPr>
      <w:r>
        <w:rPr>
          <w:rFonts w:ascii="Times New Roman"/>
          <w:b w:val="false"/>
          <w:i w:val="false"/>
          <w:color w:val="000000"/>
          <w:sz w:val="28"/>
        </w:rPr>
        <w:t>
      электрооборудование, произведенное после 2005 года, из которого отбор проб не представляется возможным по конструктивным особенностям или в соответствии с требованиями технической документации завода-изготовителя о запрете отбора проб при обязательном наличии сертификата производителя, подтверждающего содержание ПХД &lt;50 мг/кг в конкретной единице электрооборудования с указанием его серийного номера;</w:t>
      </w:r>
    </w:p>
    <w:bookmarkEnd w:id="65"/>
    <w:bookmarkStart w:name="z79" w:id="66"/>
    <w:p>
      <w:pPr>
        <w:spacing w:after="0"/>
        <w:ind w:left="0"/>
        <w:jc w:val="both"/>
      </w:pPr>
      <w:r>
        <w:rPr>
          <w:rFonts w:ascii="Times New Roman"/>
          <w:b w:val="false"/>
          <w:i w:val="false"/>
          <w:color w:val="000000"/>
          <w:sz w:val="28"/>
        </w:rPr>
        <w:t>
      электрооборудование переводится в группу 2 при нарушении герметичности, отсутствия заводских пломб на маслозаливных или маслоотборных отверстиях, штуцерах, крышках, после проведения долива жидких диэлектриков, не имеющих объективных свидетельств отсутствия в них ПХД, после ремонтов со вскрытием электрооборудования, при наличии следов утечек;</w:t>
      </w:r>
    </w:p>
    <w:bookmarkEnd w:id="66"/>
    <w:bookmarkStart w:name="z80" w:id="67"/>
    <w:p>
      <w:pPr>
        <w:spacing w:after="0"/>
        <w:ind w:left="0"/>
        <w:jc w:val="both"/>
      </w:pPr>
      <w:r>
        <w:rPr>
          <w:rFonts w:ascii="Times New Roman"/>
          <w:b w:val="false"/>
          <w:i w:val="false"/>
          <w:color w:val="000000"/>
          <w:sz w:val="28"/>
        </w:rPr>
        <w:t>
      электрооборудование, прошедшее ПХД-инвентаризацию и отнесенное к группе 3, при доливе в него диэлектрических жидкостей, не имеющих объективных свидетельств отсутствия в них ПХД, переводится в группу 2 и подвергается повторной ПХД-инвентаризации на основе отбора и анализа проб диэлектрических жидкостей.</w:t>
      </w:r>
    </w:p>
    <w:bookmarkEnd w:id="67"/>
    <w:bookmarkStart w:name="z81" w:id="68"/>
    <w:p>
      <w:pPr>
        <w:spacing w:after="0"/>
        <w:ind w:left="0"/>
        <w:jc w:val="both"/>
      </w:pPr>
      <w:r>
        <w:rPr>
          <w:rFonts w:ascii="Times New Roman"/>
          <w:b w:val="false"/>
          <w:i w:val="false"/>
          <w:color w:val="000000"/>
          <w:sz w:val="28"/>
        </w:rPr>
        <w:t>
      17. Определение концентрации ПХД, подтверждение их наличия или отсутствия проводится организациями, имеющими аттестат аккредитации на право проведения анализов на ПХД.</w:t>
      </w:r>
    </w:p>
    <w:bookmarkEnd w:id="68"/>
    <w:bookmarkStart w:name="z82" w:id="69"/>
    <w:p>
      <w:pPr>
        <w:spacing w:after="0"/>
        <w:ind w:left="0"/>
        <w:jc w:val="both"/>
      </w:pPr>
      <w:r>
        <w:rPr>
          <w:rFonts w:ascii="Times New Roman"/>
          <w:b w:val="false"/>
          <w:i w:val="false"/>
          <w:color w:val="000000"/>
          <w:sz w:val="28"/>
        </w:rPr>
        <w:t xml:space="preserve">
      18. Маркировка ПХД-содержащего оборудования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9"/>
    <w:bookmarkStart w:name="z83" w:id="70"/>
    <w:p>
      <w:pPr>
        <w:spacing w:after="0"/>
        <w:ind w:left="0"/>
        <w:jc w:val="both"/>
      </w:pPr>
      <w:r>
        <w:rPr>
          <w:rFonts w:ascii="Times New Roman"/>
          <w:b w:val="false"/>
          <w:i w:val="false"/>
          <w:color w:val="000000"/>
          <w:sz w:val="28"/>
        </w:rPr>
        <w:t>
      19. Если электрооборудование было определено как ПХД-содержащее оборудование группы 1, то собственник в добровольном порядке, производит отбор проб и анализы для проверки правильности отнесения электрооборудования к группе 1.</w:t>
      </w:r>
    </w:p>
    <w:bookmarkEnd w:id="70"/>
    <w:bookmarkStart w:name="z84" w:id="71"/>
    <w:p>
      <w:pPr>
        <w:spacing w:after="0"/>
        <w:ind w:left="0"/>
        <w:jc w:val="both"/>
      </w:pPr>
      <w:r>
        <w:rPr>
          <w:rFonts w:ascii="Times New Roman"/>
          <w:b w:val="false"/>
          <w:i w:val="false"/>
          <w:color w:val="000000"/>
          <w:sz w:val="28"/>
        </w:rPr>
        <w:t>
      20. Для определения поверхностного загрязнения ПХД отбор мазковых проб производится с площади стандартного размера – 10×10 см. Для этого используются наборы материалов, специально предназначенные производителем для отбора проб поверхностного загрязнения. Для взятия пробы используется вложенный в набор тампон, пропитанный растворителем из набора. В качестве растворителя в наборе используется гексан. После пропитывания тампона гексаном стандартная поверхность быстро и сильно протирается тампоном. После этого тампон помещается в специальную емкость из набора и с ним проводятся дальнейшие процедуры проб подготовки, предусмотренные производителями набора.</w:t>
      </w:r>
    </w:p>
    <w:bookmarkEnd w:id="71"/>
    <w:bookmarkStart w:name="z85" w:id="72"/>
    <w:p>
      <w:pPr>
        <w:spacing w:after="0"/>
        <w:ind w:left="0"/>
        <w:jc w:val="both"/>
      </w:pPr>
      <w:r>
        <w:rPr>
          <w:rFonts w:ascii="Times New Roman"/>
          <w:b w:val="false"/>
          <w:i w:val="false"/>
          <w:color w:val="000000"/>
          <w:sz w:val="28"/>
        </w:rPr>
        <w:t>
      Важно быстро выполнять процедуру протирки, так как гексан быстро испаряется. Рекомендуется заранее в лабораторных условиях подготовить тампоны, пропитанные гексаном и хранить их до момента пробоотбора в герметичных стеклянных новых флаконах.</w:t>
      </w:r>
    </w:p>
    <w:bookmarkEnd w:id="72"/>
    <w:bookmarkStart w:name="z86" w:id="73"/>
    <w:p>
      <w:pPr>
        <w:spacing w:after="0"/>
        <w:ind w:left="0"/>
        <w:jc w:val="both"/>
      </w:pPr>
      <w:r>
        <w:rPr>
          <w:rFonts w:ascii="Times New Roman"/>
          <w:b w:val="false"/>
          <w:i w:val="false"/>
          <w:color w:val="000000"/>
          <w:sz w:val="28"/>
        </w:rPr>
        <w:t>
      21. В электрооборудовании, не имеющем свободно текущих диэлектриков, но имеющих в своем составе пористые материалы (тканевые обмотки, бумага, дерево), пропитанные (покрытые) жидкими (воскообразными) диэлектриками, в целях ПХД-инвентаризации проводится отбор проб и анализ таких пористых материалов.</w:t>
      </w:r>
    </w:p>
    <w:bookmarkEnd w:id="73"/>
    <w:bookmarkStart w:name="z87" w:id="74"/>
    <w:p>
      <w:pPr>
        <w:spacing w:after="0"/>
        <w:ind w:left="0"/>
        <w:jc w:val="both"/>
      </w:pPr>
      <w:r>
        <w:rPr>
          <w:rFonts w:ascii="Times New Roman"/>
          <w:b w:val="false"/>
          <w:i w:val="false"/>
          <w:color w:val="000000"/>
          <w:sz w:val="28"/>
        </w:rPr>
        <w:t>
      22. Пробы отбираются из каждой учетной единицы электрооборудования, емкость с пробой маркируется одним и тем же ИН, что и электрооборудование. Номер наносится на емкость с пробой до отбора пробы. Объем пробы отбирается достаточным образом для проведения двух видов анализа – качественного и количественного анализа к объему проб.</w:t>
      </w:r>
    </w:p>
    <w:bookmarkEnd w:id="74"/>
    <w:bookmarkStart w:name="z88" w:id="75"/>
    <w:p>
      <w:pPr>
        <w:spacing w:after="0"/>
        <w:ind w:left="0"/>
        <w:jc w:val="both"/>
      </w:pPr>
      <w:r>
        <w:rPr>
          <w:rFonts w:ascii="Times New Roman"/>
          <w:b w:val="false"/>
          <w:i w:val="false"/>
          <w:color w:val="000000"/>
          <w:sz w:val="28"/>
        </w:rPr>
        <w:t xml:space="preserve">
      23. Все записи отбора проб заносятся в Журнал учета отбора проб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одновременно с проведением пробоотбора. Для каждой пробы составляется Акт отбора проб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5"/>
    <w:bookmarkStart w:name="z89" w:id="76"/>
    <w:p>
      <w:pPr>
        <w:spacing w:after="0"/>
        <w:ind w:left="0"/>
        <w:jc w:val="both"/>
      </w:pPr>
      <w:r>
        <w:rPr>
          <w:rFonts w:ascii="Times New Roman"/>
          <w:b w:val="false"/>
          <w:i w:val="false"/>
          <w:color w:val="000000"/>
          <w:sz w:val="28"/>
        </w:rPr>
        <w:t xml:space="preserve">
      24. По итогам проведения ПХД-инвентаризации электрооборудования, собственник электрооборудования представляет в территориальные подразделения уполномоченного органа в области охраны окружающей среды Реестр учета ПХД содержащего и/или ПХД-загрязненного электрооборудования,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информационный лист собственника электрооборудования, заполненного жидкими диэлектриками, ПХД-содержащего оборудования, ПХД-содержащих веществ и ПХД-отходов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файлы с электронными копиями следующих документов – идентификационные формы электрооборудования, акты отбора проб диэлектрических жидкостей, протоколы лабораторных испытаний (в том числе проверочные) и файл с результатами лабораторных испытаний в табличной форме.</w:t>
      </w:r>
    </w:p>
    <w:bookmarkEnd w:id="76"/>
    <w:bookmarkStart w:name="z90" w:id="77"/>
    <w:p>
      <w:pPr>
        <w:spacing w:after="0"/>
        <w:ind w:left="0"/>
        <w:jc w:val="both"/>
      </w:pPr>
      <w:r>
        <w:rPr>
          <w:rFonts w:ascii="Times New Roman"/>
          <w:b w:val="false"/>
          <w:i w:val="false"/>
          <w:color w:val="000000"/>
          <w:sz w:val="28"/>
        </w:rPr>
        <w:t>
      25. Ежегодно, в срок до 31 марта, следующего за отчетным годом, собственник ПХД-электрооборудования и ПХД отходов, представляет в территориальные подразделения уполномоченного органа в области охраны окружающей среды, обновленные версии следующих документов:</w:t>
      </w:r>
    </w:p>
    <w:bookmarkEnd w:id="77"/>
    <w:bookmarkStart w:name="z91" w:id="78"/>
    <w:p>
      <w:pPr>
        <w:spacing w:after="0"/>
        <w:ind w:left="0"/>
        <w:jc w:val="both"/>
      </w:pPr>
      <w:r>
        <w:rPr>
          <w:rFonts w:ascii="Times New Roman"/>
          <w:b w:val="false"/>
          <w:i w:val="false"/>
          <w:color w:val="000000"/>
          <w:sz w:val="28"/>
        </w:rPr>
        <w:t>
      обновленный Реестр учета ПХД-оборудования согласно приложению 9 к настоящим Правилам;</w:t>
      </w:r>
    </w:p>
    <w:bookmarkEnd w:id="78"/>
    <w:bookmarkStart w:name="z92" w:id="79"/>
    <w:p>
      <w:pPr>
        <w:spacing w:after="0"/>
        <w:ind w:left="0"/>
        <w:jc w:val="both"/>
      </w:pPr>
      <w:r>
        <w:rPr>
          <w:rFonts w:ascii="Times New Roman"/>
          <w:b w:val="false"/>
          <w:i w:val="false"/>
          <w:color w:val="000000"/>
          <w:sz w:val="28"/>
        </w:rPr>
        <w:t xml:space="preserve">
      информационный лист собственника ПХД-оборудования и ПХД-содержащих отходов,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9"/>
    <w:bookmarkStart w:name="z93" w:id="80"/>
    <w:p>
      <w:pPr>
        <w:spacing w:after="0"/>
        <w:ind w:left="0"/>
        <w:jc w:val="both"/>
      </w:pPr>
      <w:r>
        <w:rPr>
          <w:rFonts w:ascii="Times New Roman"/>
          <w:b w:val="false"/>
          <w:i w:val="false"/>
          <w:color w:val="000000"/>
          <w:sz w:val="28"/>
        </w:rPr>
        <w:t>
      файлы с электронными копиями обновленных идентификационных форм электрооборудования и протоколов лабораторных испытаний, проведенных в рамках ПХД-инвентаризации.</w:t>
      </w:r>
    </w:p>
    <w:bookmarkEnd w:id="80"/>
    <w:bookmarkStart w:name="z94" w:id="81"/>
    <w:p>
      <w:pPr>
        <w:spacing w:after="0"/>
        <w:ind w:left="0"/>
        <w:jc w:val="both"/>
      </w:pPr>
      <w:r>
        <w:rPr>
          <w:rFonts w:ascii="Times New Roman"/>
          <w:b w:val="false"/>
          <w:i w:val="false"/>
          <w:color w:val="000000"/>
          <w:sz w:val="28"/>
        </w:rPr>
        <w:t>
      26. Собственник хранит документацию и записи по инвентаризации и учету ПХД-содержащего электрооборудования в электронном виде в течение 15 лет.</w:t>
      </w:r>
    </w:p>
    <w:bookmarkEnd w:id="81"/>
    <w:bookmarkStart w:name="z95" w:id="82"/>
    <w:p>
      <w:pPr>
        <w:spacing w:after="0"/>
        <w:ind w:left="0"/>
        <w:jc w:val="both"/>
      </w:pPr>
      <w:r>
        <w:rPr>
          <w:rFonts w:ascii="Times New Roman"/>
          <w:b w:val="false"/>
          <w:i w:val="false"/>
          <w:color w:val="000000"/>
          <w:sz w:val="28"/>
        </w:rPr>
        <w:t>
      27. Не допускается продажа, приобретение и эксплуатация электрооборудования (нового или бывшего в употреблении) с жидкими диэлектриками и оборудования для обращения с жидкими диэлектриками, не прошедшего ПХД-инвентаризацию, не имеющего объективных свидетельств отсутствия в нем ПХД.</w:t>
      </w:r>
    </w:p>
    <w:bookmarkEnd w:id="82"/>
    <w:bookmarkStart w:name="z96" w:id="83"/>
    <w:p>
      <w:pPr>
        <w:spacing w:after="0"/>
        <w:ind w:left="0"/>
        <w:jc w:val="both"/>
      </w:pPr>
      <w:r>
        <w:rPr>
          <w:rFonts w:ascii="Times New Roman"/>
          <w:b w:val="false"/>
          <w:i w:val="false"/>
          <w:color w:val="000000"/>
          <w:sz w:val="28"/>
        </w:rPr>
        <w:t>
      28. К 31 декабря 2025 года все ПХД-содержащие оборудования выводятся из эксплуатации и переводятся в категорию ПХД-отходов в соответствии с требованиями настоящих Правил и Стокгольмской конвенции о стойких органических загрязнителях.</w:t>
      </w:r>
    </w:p>
    <w:bookmarkEnd w:id="83"/>
    <w:bookmarkStart w:name="z97" w:id="84"/>
    <w:p>
      <w:pPr>
        <w:spacing w:after="0"/>
        <w:ind w:left="0"/>
        <w:jc w:val="both"/>
      </w:pPr>
      <w:r>
        <w:rPr>
          <w:rFonts w:ascii="Times New Roman"/>
          <w:b w:val="false"/>
          <w:i w:val="false"/>
          <w:color w:val="000000"/>
          <w:sz w:val="28"/>
        </w:rPr>
        <w:t>
      29. При приобретении в собственность электрооборудования, подлежащего ПХД-инвентаризации, в период после 31 декабря 2023 года, собственник такого оборудования в течение года после приобретения прав собственности выполняет для этого оборудования все мероприятия, требуемые для ПХД-инвентаризации.</w:t>
      </w:r>
    </w:p>
    <w:bookmarkEnd w:id="84"/>
    <w:bookmarkStart w:name="z98" w:id="85"/>
    <w:p>
      <w:pPr>
        <w:spacing w:after="0"/>
        <w:ind w:left="0"/>
        <w:jc w:val="both"/>
      </w:pPr>
      <w:r>
        <w:rPr>
          <w:rFonts w:ascii="Times New Roman"/>
          <w:b w:val="false"/>
          <w:i w:val="false"/>
          <w:color w:val="000000"/>
          <w:sz w:val="28"/>
        </w:rPr>
        <w:t xml:space="preserve">
      30. Емкости, упаковки, грузовые единицы и грузовые транспортные единицы с СОЗ-содержащими отходами, СОЗ-содержащими веществами, упакованным ПХД-содержащим оборудованием, веществами и отходами (далее - емкости, упаковки и грузовые единицы), маркируются с целью контроля, отслеживания и предупреждения об опасности в процессе перевозки согласно международным правилам и действующему законодательству в области перевозки опасных грузов. Маркировка грузовой единицы при перевозке ПХД, нумерация и маркировка емкостей и упаковок с СОЗ (в том числе ПХД) приведена в </w:t>
      </w:r>
      <w:r>
        <w:rPr>
          <w:rFonts w:ascii="Times New Roman"/>
          <w:b w:val="false"/>
          <w:i w:val="false"/>
          <w:color w:val="000000"/>
          <w:sz w:val="28"/>
        </w:rPr>
        <w:t>приложениях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bookmarkEnd w:id="85"/>
    <w:bookmarkStart w:name="z99" w:id="86"/>
    <w:p>
      <w:pPr>
        <w:spacing w:after="0"/>
        <w:ind w:left="0"/>
        <w:jc w:val="both"/>
      </w:pPr>
      <w:r>
        <w:rPr>
          <w:rFonts w:ascii="Times New Roman"/>
          <w:b w:val="false"/>
          <w:i w:val="false"/>
          <w:color w:val="000000"/>
          <w:sz w:val="28"/>
        </w:rPr>
        <w:t xml:space="preserve">
      31. Маркировка вместе с идентификационным номером упаковки (далее – ИНУ) закрепляется на емкостях, упаковках и грузовых единицах перед помещением веществ, оборудования и отходов в емкости и упаковки. ИНУ присваивается емкостям и упаковкам до помещения в нее отходов. Помещение СОЗ-содержащих веществ, отходов и оборудования в упаковки без ИНУ и маркировки не допускается. Упаковки, емкости и грузовые единицы маркируются также этикетками, предупреждающими о присутствии ПХД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86"/>
    <w:bookmarkStart w:name="z100" w:id="87"/>
    <w:p>
      <w:pPr>
        <w:spacing w:after="0"/>
        <w:ind w:left="0"/>
        <w:jc w:val="both"/>
      </w:pPr>
      <w:r>
        <w:rPr>
          <w:rFonts w:ascii="Times New Roman"/>
          <w:b w:val="false"/>
          <w:i w:val="false"/>
          <w:color w:val="000000"/>
          <w:sz w:val="28"/>
        </w:rPr>
        <w:t>
      32. ИНУ содержит следующие сведения: дата упаковки, сведения о собственнике (название, ФИО и номер телефона ответственного лица), наименование содержимого – отходов или веществ с указанием названия СОЗ, вес или объем отходов в пересчете на 100 % ПХД (или другой конкретный СОЗ), класс опасности, идентификационный номер опасности (код, номер ООН), идентификационный номер упаковки, вес упаковки, брутто и нетто.</w:t>
      </w:r>
    </w:p>
    <w:bookmarkEnd w:id="87"/>
    <w:bookmarkStart w:name="z101" w:id="88"/>
    <w:p>
      <w:pPr>
        <w:spacing w:after="0"/>
        <w:ind w:left="0"/>
        <w:jc w:val="both"/>
      </w:pPr>
      <w:r>
        <w:rPr>
          <w:rFonts w:ascii="Times New Roman"/>
          <w:b w:val="false"/>
          <w:i w:val="false"/>
          <w:color w:val="000000"/>
          <w:sz w:val="28"/>
        </w:rPr>
        <w:t xml:space="preserve">
      33. Собственник ведет записи об упаковке СОЗ–отходов согласно форме, приведенной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Журнал упаковки хранится в течение 15 лет.</w:t>
      </w:r>
    </w:p>
    <w:bookmarkEnd w:id="88"/>
    <w:bookmarkStart w:name="z102" w:id="89"/>
    <w:p>
      <w:pPr>
        <w:spacing w:after="0"/>
        <w:ind w:left="0"/>
        <w:jc w:val="both"/>
      </w:pPr>
      <w:r>
        <w:rPr>
          <w:rFonts w:ascii="Times New Roman"/>
          <w:b w:val="false"/>
          <w:i w:val="false"/>
          <w:color w:val="000000"/>
          <w:sz w:val="28"/>
        </w:rPr>
        <w:t>
      34. СОЗ-содержащие отходы упаковываются надлежащим образом в ООН-сертифицированные емкости с учетом соблюдения максимально допустимой массы загрузки для каждого вида упаковки, принимая во внимание высокую удельную плотность ПХД-диэлектриков (от 1,182 до 1,593 килограмм на дециметр кубический).</w:t>
      </w:r>
    </w:p>
    <w:bookmarkEnd w:id="89"/>
    <w:bookmarkStart w:name="z103" w:id="90"/>
    <w:p>
      <w:pPr>
        <w:spacing w:after="0"/>
        <w:ind w:left="0"/>
        <w:jc w:val="both"/>
      </w:pPr>
      <w:r>
        <w:rPr>
          <w:rFonts w:ascii="Times New Roman"/>
          <w:b w:val="false"/>
          <w:i w:val="false"/>
          <w:color w:val="000000"/>
          <w:sz w:val="28"/>
        </w:rPr>
        <w:t>
      35. В зависимости от вида СОЗ-содержащих отходов различаются следующие виды упаковок:</w:t>
      </w:r>
    </w:p>
    <w:bookmarkEnd w:id="90"/>
    <w:bookmarkStart w:name="z104" w:id="91"/>
    <w:p>
      <w:pPr>
        <w:spacing w:after="0"/>
        <w:ind w:left="0"/>
        <w:jc w:val="both"/>
      </w:pPr>
      <w:r>
        <w:rPr>
          <w:rFonts w:ascii="Times New Roman"/>
          <w:b w:val="false"/>
          <w:i w:val="false"/>
          <w:color w:val="000000"/>
          <w:sz w:val="28"/>
        </w:rPr>
        <w:t>
      для крупногабаритных твердых отходов. Из крупногабаритного оборудования перед их перемещением рекомендуется слить жидкие диэлектрики. Упаковка такого оборудования без слива диэлектриков допускается для полностью герметичного оборудования без признаков утечек. Оборудование устанавливается в стальной цельносварной поддон, способный вместить и безопасно удержать 125 % объема жидкости в оборудовании. Минимальная высота поддона 800 мм. Для предотвращения воздействия атмосферных осадков оборудование и поддон покрываются "шатром" из полиэтиленовой пленки толщиной не меньше 100 мкм, с надежным закреплением ее на оборудовании. Форма полиэтиленового "шатра" исключает накопление на нем атмосферных осадков. В поддон помещается адсорбирующий материал в количестве, достаточном для поглощения не меньше 110% объема жидкости, оставшейся в оборудовании. При упаковке крупногабаритного оборудования без слива жидкостей упаковывают и транспортируют в цельнометаллических стальных поддонах;</w:t>
      </w:r>
    </w:p>
    <w:bookmarkEnd w:id="91"/>
    <w:bookmarkStart w:name="z105" w:id="92"/>
    <w:p>
      <w:pPr>
        <w:spacing w:after="0"/>
        <w:ind w:left="0"/>
        <w:jc w:val="both"/>
      </w:pPr>
      <w:r>
        <w:rPr>
          <w:rFonts w:ascii="Times New Roman"/>
          <w:b w:val="false"/>
          <w:i w:val="false"/>
          <w:color w:val="000000"/>
          <w:sz w:val="28"/>
        </w:rPr>
        <w:t>
      для твердых отходов. Малогабаритное оборудование, как содержащее жидкость, так и опорожненное, а также твердые СОЗ-содержащие отходы (пестициды, загрязненные грунт, средства индивидуальной защиты (далее - СИЗ) упаковываются в полиэтиленовую пленку толщиной не меньше 100 мкм и помещаются в ООН-сертифицированные емкости с объемом достаточным для удержания 125% объема жидкости в оборудовании. При наличии жидких СОЗ, емкости заполняются адсорбентом в количестве, способном впитать 110% свободно текущей жидкости, находящейся в оборудовании. В одну бочку или контейнер помещаются несколько единиц оборудований, при условии наличия в ней достаточного места и количества адсорбента. Для закрепления оборудования внутри емкостей используются монтажная пена, блоки из пенополистирола. При обнаружении нарушения герметичности оборудования, места протечек заделываются специализированными герметиками перед упаковкой.</w:t>
      </w:r>
    </w:p>
    <w:bookmarkEnd w:id="92"/>
    <w:bookmarkStart w:name="z106" w:id="93"/>
    <w:p>
      <w:pPr>
        <w:spacing w:after="0"/>
        <w:ind w:left="0"/>
        <w:jc w:val="both"/>
      </w:pPr>
      <w:r>
        <w:rPr>
          <w:rFonts w:ascii="Times New Roman"/>
          <w:b w:val="false"/>
          <w:i w:val="false"/>
          <w:color w:val="000000"/>
          <w:sz w:val="28"/>
        </w:rPr>
        <w:t>
      Для твердых отходов используются следующие виды упаковок:</w:t>
      </w:r>
    </w:p>
    <w:bookmarkEnd w:id="93"/>
    <w:bookmarkStart w:name="z107" w:id="94"/>
    <w:p>
      <w:pPr>
        <w:spacing w:after="0"/>
        <w:ind w:left="0"/>
        <w:jc w:val="both"/>
      </w:pPr>
      <w:r>
        <w:rPr>
          <w:rFonts w:ascii="Times New Roman"/>
          <w:b w:val="false"/>
          <w:i w:val="false"/>
          <w:color w:val="000000"/>
          <w:sz w:val="28"/>
        </w:rPr>
        <w:t>
      стальные бочки UN1A2Y;</w:t>
      </w:r>
    </w:p>
    <w:bookmarkEnd w:id="94"/>
    <w:bookmarkStart w:name="z108" w:id="95"/>
    <w:p>
      <w:pPr>
        <w:spacing w:after="0"/>
        <w:ind w:left="0"/>
        <w:jc w:val="both"/>
      </w:pPr>
      <w:r>
        <w:rPr>
          <w:rFonts w:ascii="Times New Roman"/>
          <w:b w:val="false"/>
          <w:i w:val="false"/>
          <w:color w:val="000000"/>
          <w:sz w:val="28"/>
        </w:rPr>
        <w:t>
      стальные контейнеры UN11А, UN11В, UN11N, UN21A, UN21B и UN21N;</w:t>
      </w:r>
    </w:p>
    <w:bookmarkEnd w:id="95"/>
    <w:bookmarkStart w:name="z109" w:id="96"/>
    <w:p>
      <w:pPr>
        <w:spacing w:after="0"/>
        <w:ind w:left="0"/>
        <w:jc w:val="both"/>
      </w:pPr>
      <w:r>
        <w:rPr>
          <w:rFonts w:ascii="Times New Roman"/>
          <w:b w:val="false"/>
          <w:i w:val="false"/>
          <w:color w:val="000000"/>
          <w:sz w:val="28"/>
        </w:rPr>
        <w:t>
      жесткие пластиковые контейнеры UN11H1, UN11H2, UN21H1 и UN21H2;</w:t>
      </w:r>
    </w:p>
    <w:bookmarkEnd w:id="96"/>
    <w:bookmarkStart w:name="z110" w:id="97"/>
    <w:p>
      <w:pPr>
        <w:spacing w:after="0"/>
        <w:ind w:left="0"/>
        <w:jc w:val="both"/>
      </w:pPr>
      <w:r>
        <w:rPr>
          <w:rFonts w:ascii="Times New Roman"/>
          <w:b w:val="false"/>
          <w:i w:val="false"/>
          <w:color w:val="000000"/>
          <w:sz w:val="28"/>
        </w:rPr>
        <w:t>
      аналогичные ООН-сертифицированные емкости.</w:t>
      </w:r>
    </w:p>
    <w:bookmarkEnd w:id="97"/>
    <w:bookmarkStart w:name="z111" w:id="98"/>
    <w:p>
      <w:pPr>
        <w:spacing w:after="0"/>
        <w:ind w:left="0"/>
        <w:jc w:val="both"/>
      </w:pPr>
      <w:r>
        <w:rPr>
          <w:rFonts w:ascii="Times New Roman"/>
          <w:b w:val="false"/>
          <w:i w:val="false"/>
          <w:color w:val="000000"/>
          <w:sz w:val="28"/>
        </w:rPr>
        <w:t>
      Для жидких СОЗ и ПХД-содержащих отходов, включая жидкости, слитых из электрооборудования, используются следующие виды тары, сертифицированные ООН:</w:t>
      </w:r>
    </w:p>
    <w:bookmarkEnd w:id="98"/>
    <w:bookmarkStart w:name="z112" w:id="99"/>
    <w:p>
      <w:pPr>
        <w:spacing w:after="0"/>
        <w:ind w:left="0"/>
        <w:jc w:val="both"/>
      </w:pPr>
      <w:r>
        <w:rPr>
          <w:rFonts w:ascii="Times New Roman"/>
          <w:b w:val="false"/>
          <w:i w:val="false"/>
          <w:color w:val="000000"/>
          <w:sz w:val="28"/>
        </w:rPr>
        <w:t>
      стальные бочки UN1A1Y для жидких отходов с несъҰмной верхней крышкой, объемом 200-250 литров;</w:t>
      </w:r>
    </w:p>
    <w:bookmarkEnd w:id="99"/>
    <w:bookmarkStart w:name="z113" w:id="100"/>
    <w:p>
      <w:pPr>
        <w:spacing w:after="0"/>
        <w:ind w:left="0"/>
        <w:jc w:val="both"/>
      </w:pPr>
      <w:r>
        <w:rPr>
          <w:rFonts w:ascii="Times New Roman"/>
          <w:b w:val="false"/>
          <w:i w:val="false"/>
          <w:color w:val="000000"/>
          <w:sz w:val="28"/>
        </w:rPr>
        <w:t>
      контейнеры и цистерны UN31А, UN31В, UN31N, объемом свыше 1000 литров, аналогичные ООН-сертифицированные емкости.</w:t>
      </w:r>
    </w:p>
    <w:bookmarkEnd w:id="100"/>
    <w:bookmarkStart w:name="z114" w:id="101"/>
    <w:p>
      <w:pPr>
        <w:spacing w:after="0"/>
        <w:ind w:left="0"/>
        <w:jc w:val="both"/>
      </w:pPr>
      <w:r>
        <w:rPr>
          <w:rFonts w:ascii="Times New Roman"/>
          <w:b w:val="false"/>
          <w:i w:val="false"/>
          <w:color w:val="000000"/>
          <w:sz w:val="28"/>
        </w:rPr>
        <w:t xml:space="preserve">
      При упаковке жидких отходов, в емкостях оставляется достаточное пространство с учҰтом коэффициента теплового расширения жидкости. Недопустимо заполнение емкостей больше чем на 95% их объема. Не принимаются на содержание в пунктах хранения и для перевозки СОЗ-содержащие отходы, упакованные не в ООН-сертифицированные емкости. </w:t>
      </w:r>
    </w:p>
    <w:bookmarkEnd w:id="101"/>
    <w:bookmarkStart w:name="z115" w:id="102"/>
    <w:p>
      <w:pPr>
        <w:spacing w:after="0"/>
        <w:ind w:left="0"/>
        <w:jc w:val="both"/>
      </w:pPr>
      <w:r>
        <w:rPr>
          <w:rFonts w:ascii="Times New Roman"/>
          <w:b w:val="false"/>
          <w:i w:val="false"/>
          <w:color w:val="000000"/>
          <w:sz w:val="28"/>
        </w:rPr>
        <w:t>
      36. При повреждении целостности упаковки или тары с СОЗ-отходами для дальнейшего безопасного обращения с ними производится вторичная упаковка в тару большего размера или поврежденная упаковка помещается в металлический поддон с адсорбентом.</w:t>
      </w:r>
    </w:p>
    <w:bookmarkEnd w:id="102"/>
    <w:bookmarkStart w:name="z116" w:id="103"/>
    <w:p>
      <w:pPr>
        <w:spacing w:after="0"/>
        <w:ind w:left="0"/>
        <w:jc w:val="left"/>
      </w:pPr>
      <w:r>
        <w:rPr>
          <w:rFonts w:ascii="Times New Roman"/>
          <w:b/>
          <w:i w:val="false"/>
          <w:color w:val="000000"/>
        </w:rPr>
        <w:t xml:space="preserve"> Параграф 2. Вывод из эксплуатации ПХД-содержащего оборудования</w:t>
      </w:r>
    </w:p>
    <w:bookmarkEnd w:id="103"/>
    <w:bookmarkStart w:name="z117" w:id="104"/>
    <w:p>
      <w:pPr>
        <w:spacing w:after="0"/>
        <w:ind w:left="0"/>
        <w:jc w:val="both"/>
      </w:pPr>
      <w:r>
        <w:rPr>
          <w:rFonts w:ascii="Times New Roman"/>
          <w:b w:val="false"/>
          <w:i w:val="false"/>
          <w:color w:val="000000"/>
          <w:sz w:val="28"/>
        </w:rPr>
        <w:t>
      37. Основной задачей экологически безопасного вывода ПХД-содержащего оборудования из эксплуатации является его перевод в категорию ПХД-содержащих отходов с соблюдением всех требований законодательства и нормативно-правовых документов для последующего удаления, утилизации, обезвреживания или уничтожения при условии предотвращения попадания ПХД в окружающую среду и предохранения здоровья работающих от его вредного воздействия.</w:t>
      </w:r>
    </w:p>
    <w:bookmarkEnd w:id="104"/>
    <w:bookmarkStart w:name="z118" w:id="105"/>
    <w:p>
      <w:pPr>
        <w:spacing w:after="0"/>
        <w:ind w:left="0"/>
        <w:jc w:val="both"/>
      </w:pPr>
      <w:r>
        <w:rPr>
          <w:rFonts w:ascii="Times New Roman"/>
          <w:b w:val="false"/>
          <w:i w:val="false"/>
          <w:color w:val="000000"/>
          <w:sz w:val="28"/>
        </w:rPr>
        <w:t>
      38. Концентрация ПХД – удельное содержание ПХД. При определении концентрации ПХД используется массовое (весовое) соотношение –мг/кг или "ppm" (единица концентрации "ppm" используется в паспортах оборудования иностранного производства, означает "частей на миллион", численно совпадает с мг/кг). Для жидкостей используется объемное соотношение, миллиграмм на литр при обязательном указании удельной объемной плотности жидкости в килограмм на литр. В Стокгольмской конвенции используется соотношение концентрации, выраженной в весовых процентах, единицы измерения соотносятся между собой следующим образом: 0,001% = 1 мг/кг =1 ppm.</w:t>
      </w:r>
    </w:p>
    <w:bookmarkEnd w:id="105"/>
    <w:bookmarkStart w:name="z119" w:id="106"/>
    <w:p>
      <w:pPr>
        <w:spacing w:after="0"/>
        <w:ind w:left="0"/>
        <w:jc w:val="both"/>
      </w:pPr>
      <w:r>
        <w:rPr>
          <w:rFonts w:ascii="Times New Roman"/>
          <w:b w:val="false"/>
          <w:i w:val="false"/>
          <w:color w:val="000000"/>
          <w:sz w:val="28"/>
        </w:rPr>
        <w:t>
      39. Присутствие ПХД в диэлектрической жидкости в концентрации 0,05% и больше (≥ 50 мг/кг).</w:t>
      </w:r>
    </w:p>
    <w:bookmarkEnd w:id="106"/>
    <w:bookmarkStart w:name="z120" w:id="107"/>
    <w:p>
      <w:pPr>
        <w:spacing w:after="0"/>
        <w:ind w:left="0"/>
        <w:jc w:val="both"/>
      </w:pPr>
      <w:r>
        <w:rPr>
          <w:rFonts w:ascii="Times New Roman"/>
          <w:b w:val="false"/>
          <w:i w:val="false"/>
          <w:color w:val="000000"/>
          <w:sz w:val="28"/>
        </w:rPr>
        <w:t>
      40. Объективное свидетельство отсутствия ПХД – результаты анализов (протоколы испытаний) на ПХД с измеренной концентрацией ПХД меньше 0,05% (&lt;50 мг/кг) в конкретной учетной единице оборудования.</w:t>
      </w:r>
    </w:p>
    <w:bookmarkEnd w:id="107"/>
    <w:bookmarkStart w:name="z121" w:id="108"/>
    <w:p>
      <w:pPr>
        <w:spacing w:after="0"/>
        <w:ind w:left="0"/>
        <w:jc w:val="both"/>
      </w:pPr>
      <w:r>
        <w:rPr>
          <w:rFonts w:ascii="Times New Roman"/>
          <w:b w:val="false"/>
          <w:i w:val="false"/>
          <w:color w:val="000000"/>
          <w:sz w:val="28"/>
        </w:rPr>
        <w:t>
      41. Отсутствие ПХД – факт содержания ПХД в концентрации меньше 50 мг/кг, подтвержденный объективным свидетельством отсутствия ПХД.</w:t>
      </w:r>
    </w:p>
    <w:bookmarkEnd w:id="108"/>
    <w:bookmarkStart w:name="z122" w:id="109"/>
    <w:p>
      <w:pPr>
        <w:spacing w:after="0"/>
        <w:ind w:left="0"/>
        <w:jc w:val="both"/>
      </w:pPr>
      <w:r>
        <w:rPr>
          <w:rFonts w:ascii="Times New Roman"/>
          <w:b w:val="false"/>
          <w:i w:val="false"/>
          <w:color w:val="000000"/>
          <w:sz w:val="28"/>
        </w:rPr>
        <w:t>
      42. ПХД-содержащее оборудование – любое оборудование, в том числе электрооборудование, которое содержит вещества с концентрацией ПХД 0,05 % (500 мг/кг) и больше.</w:t>
      </w:r>
    </w:p>
    <w:bookmarkEnd w:id="109"/>
    <w:bookmarkStart w:name="z123" w:id="110"/>
    <w:p>
      <w:pPr>
        <w:spacing w:after="0"/>
        <w:ind w:left="0"/>
        <w:jc w:val="both"/>
      </w:pPr>
      <w:r>
        <w:rPr>
          <w:rFonts w:ascii="Times New Roman"/>
          <w:b w:val="false"/>
          <w:i w:val="false"/>
          <w:color w:val="000000"/>
          <w:sz w:val="28"/>
        </w:rPr>
        <w:t>
      43. ПХД-загрязненное оборудование – любой тип оборудования, в том числе электротехническое, которое содержит ПХД в концентрации от 0,005% до 0,05 % (≥ 50 мг/кг, но &lt;500 мг/кг) или поверхностное загрязнение составляет&gt; 50 мг/м2.</w:t>
      </w:r>
    </w:p>
    <w:bookmarkEnd w:id="110"/>
    <w:bookmarkStart w:name="z124" w:id="111"/>
    <w:p>
      <w:pPr>
        <w:spacing w:after="0"/>
        <w:ind w:left="0"/>
        <w:jc w:val="both"/>
      </w:pPr>
      <w:r>
        <w:rPr>
          <w:rFonts w:ascii="Times New Roman"/>
          <w:b w:val="false"/>
          <w:i w:val="false"/>
          <w:color w:val="000000"/>
          <w:sz w:val="28"/>
        </w:rPr>
        <w:t>
      44. ПХД-содержащие отходы, ПХД-отходы – отходы с концентрацией ПХД 0,05 % (500 мг/кг и больше) к которым относятся списанное ПХД-оборудование, почва, грунты, вода, донные отложения, загрязненные ПХД (масла, строительные отходы, ветошь, спецодежда, сорбенты, растворители).</w:t>
      </w:r>
    </w:p>
    <w:bookmarkEnd w:id="111"/>
    <w:bookmarkStart w:name="z125" w:id="112"/>
    <w:p>
      <w:pPr>
        <w:spacing w:after="0"/>
        <w:ind w:left="0"/>
        <w:jc w:val="both"/>
      </w:pPr>
      <w:r>
        <w:rPr>
          <w:rFonts w:ascii="Times New Roman"/>
          <w:b w:val="false"/>
          <w:i w:val="false"/>
          <w:color w:val="000000"/>
          <w:sz w:val="28"/>
        </w:rPr>
        <w:t>
      45. ПХД-загрязненные вещества, материалы и отходы – твердые и жидкие вещества, материалы и отходы, содержащие ПХД в концентрации от 0,005 до 0,05 % (≥ 50 мг/кг, но &lt;500 мг/кг), а также не пористые поверхности, имеющие поверхностную концентрацию ≥ 50 мг/м2.</w:t>
      </w:r>
    </w:p>
    <w:bookmarkEnd w:id="112"/>
    <w:bookmarkStart w:name="z126" w:id="113"/>
    <w:p>
      <w:pPr>
        <w:spacing w:after="0"/>
        <w:ind w:left="0"/>
        <w:jc w:val="both"/>
      </w:pPr>
      <w:r>
        <w:rPr>
          <w:rFonts w:ascii="Times New Roman"/>
          <w:b w:val="false"/>
          <w:i w:val="false"/>
          <w:color w:val="000000"/>
          <w:sz w:val="28"/>
        </w:rPr>
        <w:t>
      46. Отходы с концентрацией ПХД - 50 мг/кг или меньше, а для ПХДД и ПХДФ - 10 микрограмм токсического эквивалента на килограмм (далее – ТЭ/кг) согласно Стокгольмской конвенции считаются чистыми.</w:t>
      </w:r>
    </w:p>
    <w:bookmarkEnd w:id="113"/>
    <w:bookmarkStart w:name="z127" w:id="114"/>
    <w:p>
      <w:pPr>
        <w:spacing w:after="0"/>
        <w:ind w:left="0"/>
        <w:jc w:val="both"/>
      </w:pPr>
      <w:r>
        <w:rPr>
          <w:rFonts w:ascii="Times New Roman"/>
          <w:b w:val="false"/>
          <w:i w:val="false"/>
          <w:color w:val="000000"/>
          <w:sz w:val="28"/>
        </w:rPr>
        <w:t>
      47. В соответствии с пунктом 3 статьи 379 Кодекса не допускается смена собственника отходов, содержащих стойкие органические загрязнители, без уведомления уполномоченного органа в области охраны окружающей среды.</w:t>
      </w:r>
    </w:p>
    <w:bookmarkEnd w:id="114"/>
    <w:bookmarkStart w:name="z128" w:id="115"/>
    <w:p>
      <w:pPr>
        <w:spacing w:after="0"/>
        <w:ind w:left="0"/>
        <w:jc w:val="both"/>
      </w:pPr>
      <w:r>
        <w:rPr>
          <w:rFonts w:ascii="Times New Roman"/>
          <w:b w:val="false"/>
          <w:i w:val="false"/>
          <w:color w:val="000000"/>
          <w:sz w:val="28"/>
        </w:rPr>
        <w:t>
      48. При выводе из эксплуатации ПХД-содержащего оборудования обновляются записи в реестре ПХД-содержащего оборудования, информационном листе собственника и идентификационных формах оборудования.</w:t>
      </w:r>
    </w:p>
    <w:bookmarkEnd w:id="115"/>
    <w:bookmarkStart w:name="z129" w:id="116"/>
    <w:p>
      <w:pPr>
        <w:spacing w:after="0"/>
        <w:ind w:left="0"/>
        <w:jc w:val="both"/>
      </w:pPr>
      <w:r>
        <w:rPr>
          <w:rFonts w:ascii="Times New Roman"/>
          <w:b w:val="false"/>
          <w:i w:val="false"/>
          <w:color w:val="000000"/>
          <w:sz w:val="28"/>
        </w:rPr>
        <w:t>
      49. Не позднее, чем за 30 дней, перед запланированным выводом из эксплуатации ПХД-содержащего оборудования, собственник письменно уведомляет об этом уполномоченный орган в области охраны окружающей среды.</w:t>
      </w:r>
    </w:p>
    <w:bookmarkEnd w:id="116"/>
    <w:bookmarkStart w:name="z130" w:id="117"/>
    <w:p>
      <w:pPr>
        <w:spacing w:after="0"/>
        <w:ind w:left="0"/>
        <w:jc w:val="both"/>
      </w:pPr>
      <w:r>
        <w:rPr>
          <w:rFonts w:ascii="Times New Roman"/>
          <w:b w:val="false"/>
          <w:i w:val="false"/>
          <w:color w:val="000000"/>
          <w:sz w:val="28"/>
        </w:rPr>
        <w:t>
      50. После вывода ПХД-содержащего оборудования из эксплуатации собственник обеспечивает их безопасное содержание в пунктах хранения для последующего обезвреживания или уничтожения.</w:t>
      </w:r>
    </w:p>
    <w:bookmarkEnd w:id="117"/>
    <w:bookmarkStart w:name="z131" w:id="118"/>
    <w:p>
      <w:pPr>
        <w:spacing w:after="0"/>
        <w:ind w:left="0"/>
        <w:jc w:val="both"/>
      </w:pPr>
      <w:r>
        <w:rPr>
          <w:rFonts w:ascii="Times New Roman"/>
          <w:b w:val="false"/>
          <w:i w:val="false"/>
          <w:color w:val="000000"/>
          <w:sz w:val="28"/>
        </w:rPr>
        <w:t>
      51. В течение трех месяцев после вывода ПХД-содержащего оборудования из эксплуатации, собственник переводит выведенное из эксплуатации оборудование в категорию отходов, путем разработки паспорта опасных отходов. Датой вывода ПХД-оборудования из эксплуатации является дата, указанная в приказе руководителя предприятия о выводе ПХД-оборудования из эксплуатации для перевода в категорию ПХД-отходов.</w:t>
      </w:r>
    </w:p>
    <w:bookmarkEnd w:id="118"/>
    <w:bookmarkStart w:name="z132" w:id="119"/>
    <w:p>
      <w:pPr>
        <w:spacing w:after="0"/>
        <w:ind w:left="0"/>
        <w:jc w:val="both"/>
      </w:pPr>
      <w:r>
        <w:rPr>
          <w:rFonts w:ascii="Times New Roman"/>
          <w:b w:val="false"/>
          <w:i w:val="false"/>
          <w:color w:val="000000"/>
          <w:sz w:val="28"/>
        </w:rPr>
        <w:t xml:space="preserve">
      52. В ходе демонтажа оборудования принимаются меры по сохранению его герметичности. Демонтированное оборудование сразу после демонтажа упаковывается согласно требованиям </w:t>
      </w:r>
      <w:r>
        <w:rPr>
          <w:rFonts w:ascii="Times New Roman"/>
          <w:b w:val="false"/>
          <w:i w:val="false"/>
          <w:color w:val="000000"/>
          <w:sz w:val="28"/>
        </w:rPr>
        <w:t>параграфа 1</w:t>
      </w:r>
      <w:r>
        <w:rPr>
          <w:rFonts w:ascii="Times New Roman"/>
          <w:b w:val="false"/>
          <w:i w:val="false"/>
          <w:color w:val="000000"/>
          <w:sz w:val="28"/>
        </w:rPr>
        <w:t xml:space="preserve"> главы 2 настоящих Правил.</w:t>
      </w:r>
    </w:p>
    <w:bookmarkEnd w:id="119"/>
    <w:bookmarkStart w:name="z133" w:id="120"/>
    <w:p>
      <w:pPr>
        <w:spacing w:after="0"/>
        <w:ind w:left="0"/>
        <w:jc w:val="both"/>
      </w:pPr>
      <w:r>
        <w:rPr>
          <w:rFonts w:ascii="Times New Roman"/>
          <w:b w:val="false"/>
          <w:i w:val="false"/>
          <w:color w:val="000000"/>
          <w:sz w:val="28"/>
        </w:rPr>
        <w:t>
      53. Оборудование со следами утечек требует специального обращения. Если оборудование демонтируется без слива жидкостей, все места обнаруженных утечек заделываются специальным герметиком до демонтажа. Такое оборудование демонтируется только с помещением в стальные поддоны или герметичные емкости, исключающие проливы.</w:t>
      </w:r>
    </w:p>
    <w:bookmarkEnd w:id="120"/>
    <w:bookmarkStart w:name="z134" w:id="121"/>
    <w:p>
      <w:pPr>
        <w:spacing w:after="0"/>
        <w:ind w:left="0"/>
        <w:jc w:val="both"/>
      </w:pPr>
      <w:r>
        <w:rPr>
          <w:rFonts w:ascii="Times New Roman"/>
          <w:b w:val="false"/>
          <w:i w:val="false"/>
          <w:color w:val="000000"/>
          <w:sz w:val="28"/>
        </w:rPr>
        <w:t>
      54. Малогабаритное оборудование закрытого типа исполнения без открываемых конструктивных отверстий объемом не больше 200 литров, сохранившее полную герметичность и не имеющее следов утечек и коррозии корпуса, демонтируется на месте его эксплуатации и упаковывается без вскрытия и слива ПХД.</w:t>
      </w:r>
    </w:p>
    <w:bookmarkEnd w:id="121"/>
    <w:bookmarkStart w:name="z135" w:id="122"/>
    <w:p>
      <w:pPr>
        <w:spacing w:after="0"/>
        <w:ind w:left="0"/>
        <w:jc w:val="both"/>
      </w:pPr>
      <w:r>
        <w:rPr>
          <w:rFonts w:ascii="Times New Roman"/>
          <w:b w:val="false"/>
          <w:i w:val="false"/>
          <w:color w:val="000000"/>
          <w:sz w:val="28"/>
        </w:rPr>
        <w:t>
      55. Крупногабаритное ПХД-содержащее оборудование объемом больше 200 литров после вывода из эксплуатации подлежит сливу ПХД во избежание утечек при транспортировке. Крупногабаритные оборудования в полностью герметичных неразъемных корпусах без отверстий и съемных крышек, не имеющие следов утечек, допускается упаковывать без слива ПХД.</w:t>
      </w:r>
    </w:p>
    <w:bookmarkEnd w:id="122"/>
    <w:bookmarkStart w:name="z136" w:id="123"/>
    <w:p>
      <w:pPr>
        <w:spacing w:after="0"/>
        <w:ind w:left="0"/>
        <w:jc w:val="both"/>
      </w:pPr>
      <w:r>
        <w:rPr>
          <w:rFonts w:ascii="Times New Roman"/>
          <w:b w:val="false"/>
          <w:i w:val="false"/>
          <w:color w:val="000000"/>
          <w:sz w:val="28"/>
        </w:rPr>
        <w:t>
      56. Для безопасного слива ПХД и предотвращения перекрестного загрязнения обеспечивают наличие:</w:t>
      </w:r>
    </w:p>
    <w:bookmarkEnd w:id="123"/>
    <w:bookmarkStart w:name="z137" w:id="124"/>
    <w:p>
      <w:pPr>
        <w:spacing w:after="0"/>
        <w:ind w:left="0"/>
        <w:jc w:val="both"/>
      </w:pPr>
      <w:r>
        <w:rPr>
          <w:rFonts w:ascii="Times New Roman"/>
          <w:b w:val="false"/>
          <w:i w:val="false"/>
          <w:color w:val="000000"/>
          <w:sz w:val="28"/>
        </w:rPr>
        <w:t>
      ООН-сертифицированные емкости для сливаемого масла в объеме 125 % от предполагаемого объема сливаемого масла. Перед сливом емкости предварительно маркируются как ПХД-содержащие в соответствии с настоящими Правилами и им присваивается ИНУ;</w:t>
      </w:r>
    </w:p>
    <w:bookmarkEnd w:id="124"/>
    <w:bookmarkStart w:name="z138" w:id="125"/>
    <w:p>
      <w:pPr>
        <w:spacing w:after="0"/>
        <w:ind w:left="0"/>
        <w:jc w:val="both"/>
      </w:pPr>
      <w:r>
        <w:rPr>
          <w:rFonts w:ascii="Times New Roman"/>
          <w:b w:val="false"/>
          <w:i w:val="false"/>
          <w:color w:val="000000"/>
          <w:sz w:val="28"/>
        </w:rPr>
        <w:t>
      безопасные условия труда с применением СИЗ, пригодных для работы с ПХД;</w:t>
      </w:r>
    </w:p>
    <w:bookmarkEnd w:id="125"/>
    <w:bookmarkStart w:name="z139" w:id="126"/>
    <w:p>
      <w:pPr>
        <w:spacing w:after="0"/>
        <w:ind w:left="0"/>
        <w:jc w:val="both"/>
      </w:pPr>
      <w:r>
        <w:rPr>
          <w:rFonts w:ascii="Times New Roman"/>
          <w:b w:val="false"/>
          <w:i w:val="false"/>
          <w:color w:val="000000"/>
          <w:sz w:val="28"/>
        </w:rPr>
        <w:t>
      комплект инструментов и оборудования для ПХД-содержащего оборудования, включая насос и соединительные шланги, предназначенные исключительно для перекачивания жидких ПХД;</w:t>
      </w:r>
    </w:p>
    <w:bookmarkEnd w:id="126"/>
    <w:bookmarkStart w:name="z140" w:id="127"/>
    <w:p>
      <w:pPr>
        <w:spacing w:after="0"/>
        <w:ind w:left="0"/>
        <w:jc w:val="both"/>
      </w:pPr>
      <w:r>
        <w:rPr>
          <w:rFonts w:ascii="Times New Roman"/>
          <w:b w:val="false"/>
          <w:i w:val="false"/>
          <w:color w:val="000000"/>
          <w:sz w:val="28"/>
        </w:rPr>
        <w:t>
      комплект средств для борьбы с проливами;</w:t>
      </w:r>
    </w:p>
    <w:bookmarkEnd w:id="127"/>
    <w:bookmarkStart w:name="z141" w:id="128"/>
    <w:p>
      <w:pPr>
        <w:spacing w:after="0"/>
        <w:ind w:left="0"/>
        <w:jc w:val="both"/>
      </w:pPr>
      <w:r>
        <w:rPr>
          <w:rFonts w:ascii="Times New Roman"/>
          <w:b w:val="false"/>
          <w:i w:val="false"/>
          <w:color w:val="000000"/>
          <w:sz w:val="28"/>
        </w:rPr>
        <w:t>
      первичные средства пожаротушения;</w:t>
      </w:r>
    </w:p>
    <w:bookmarkEnd w:id="128"/>
    <w:bookmarkStart w:name="z142" w:id="129"/>
    <w:p>
      <w:pPr>
        <w:spacing w:after="0"/>
        <w:ind w:left="0"/>
        <w:jc w:val="both"/>
      </w:pPr>
      <w:r>
        <w:rPr>
          <w:rFonts w:ascii="Times New Roman"/>
          <w:b w:val="false"/>
          <w:i w:val="false"/>
          <w:color w:val="000000"/>
          <w:sz w:val="28"/>
        </w:rPr>
        <w:t>
      аптечку первой помощи;</w:t>
      </w:r>
    </w:p>
    <w:bookmarkEnd w:id="129"/>
    <w:bookmarkStart w:name="z143" w:id="130"/>
    <w:p>
      <w:pPr>
        <w:spacing w:after="0"/>
        <w:ind w:left="0"/>
        <w:jc w:val="both"/>
      </w:pPr>
      <w:r>
        <w:rPr>
          <w:rFonts w:ascii="Times New Roman"/>
          <w:b w:val="false"/>
          <w:i w:val="false"/>
          <w:color w:val="000000"/>
          <w:sz w:val="28"/>
        </w:rPr>
        <w:t>
      подготовленный пункт хранения емкостей со слитыми ПХД или договор о передаче ПХД в организацию, имеющую разрешение на содержание в пунктах хранения ПХД-отходов.</w:t>
      </w:r>
    </w:p>
    <w:bookmarkEnd w:id="130"/>
    <w:bookmarkStart w:name="z144" w:id="131"/>
    <w:p>
      <w:pPr>
        <w:spacing w:after="0"/>
        <w:ind w:left="0"/>
        <w:jc w:val="both"/>
      </w:pPr>
      <w:r>
        <w:rPr>
          <w:rFonts w:ascii="Times New Roman"/>
          <w:b w:val="false"/>
          <w:i w:val="false"/>
          <w:color w:val="000000"/>
          <w:sz w:val="28"/>
        </w:rPr>
        <w:t>
      57. Перед процедурой слива ПХД для предотвращения пролива, участок для слива покрывается одним или двумя слоями прочного полиэтилена. Под оборудованием для перекачки и слива ПХД, в местах соединения шлангов, размещения запорной арматуры устанавливаются поддоны. Для уменьшения объемов, образующихся ПХД-содержащих отходов поддоны и емкости, также покрываются полиэтиленом.</w:t>
      </w:r>
    </w:p>
    <w:bookmarkEnd w:id="131"/>
    <w:bookmarkStart w:name="z145" w:id="132"/>
    <w:p>
      <w:pPr>
        <w:spacing w:after="0"/>
        <w:ind w:left="0"/>
        <w:jc w:val="both"/>
      </w:pPr>
      <w:r>
        <w:rPr>
          <w:rFonts w:ascii="Times New Roman"/>
          <w:b w:val="false"/>
          <w:i w:val="false"/>
          <w:color w:val="000000"/>
          <w:sz w:val="28"/>
        </w:rPr>
        <w:t>
      58. Откачка или слив жидкостей из оборудования производится в соответствии с требованиями завода изготовителя. После удаления основного количества жидкости, оборудование устанавливается с наклоном, под необходимым углом для слива максимально возможного количества жидкости.</w:t>
      </w:r>
    </w:p>
    <w:bookmarkEnd w:id="132"/>
    <w:bookmarkStart w:name="z146" w:id="133"/>
    <w:p>
      <w:pPr>
        <w:spacing w:after="0"/>
        <w:ind w:left="0"/>
        <w:jc w:val="both"/>
      </w:pPr>
      <w:r>
        <w:rPr>
          <w:rFonts w:ascii="Times New Roman"/>
          <w:b w:val="false"/>
          <w:i w:val="false"/>
          <w:color w:val="000000"/>
          <w:sz w:val="28"/>
        </w:rPr>
        <w:t>
      59. После удаления ПХД-содержащего оборудования с места его установки, визуально обследуется площадка на предмет наличия утечек и проливов, и при их обнаружении проводится очистка (ремедиация).</w:t>
      </w:r>
    </w:p>
    <w:bookmarkEnd w:id="133"/>
    <w:bookmarkStart w:name="z147" w:id="134"/>
    <w:p>
      <w:pPr>
        <w:spacing w:after="0"/>
        <w:ind w:left="0"/>
        <w:jc w:val="left"/>
      </w:pPr>
      <w:r>
        <w:rPr>
          <w:rFonts w:ascii="Times New Roman"/>
          <w:b/>
          <w:i w:val="false"/>
          <w:color w:val="000000"/>
        </w:rPr>
        <w:t xml:space="preserve"> Параграф 3. Передача и прием СОЗ и СОЗ-содержащих отходов и их содержание в пунктах хранения.</w:t>
      </w:r>
    </w:p>
    <w:bookmarkEnd w:id="134"/>
    <w:bookmarkStart w:name="z148" w:id="135"/>
    <w:p>
      <w:pPr>
        <w:spacing w:after="0"/>
        <w:ind w:left="0"/>
        <w:jc w:val="both"/>
      </w:pPr>
      <w:r>
        <w:rPr>
          <w:rFonts w:ascii="Times New Roman"/>
          <w:b w:val="false"/>
          <w:i w:val="false"/>
          <w:color w:val="000000"/>
          <w:sz w:val="28"/>
        </w:rPr>
        <w:t>
      60. Передача СОЗ и СОЗ-содержащих отходов на содержание в пунктах хранения в специализированных организациях допускается при обязательном наличии договора на передачу и уведомлении уполномоченного органа в области охраны окружающей среды о передаче.</w:t>
      </w:r>
    </w:p>
    <w:bookmarkEnd w:id="135"/>
    <w:bookmarkStart w:name="z149" w:id="136"/>
    <w:p>
      <w:pPr>
        <w:spacing w:after="0"/>
        <w:ind w:left="0"/>
        <w:jc w:val="both"/>
      </w:pPr>
      <w:r>
        <w:rPr>
          <w:rFonts w:ascii="Times New Roman"/>
          <w:b w:val="false"/>
          <w:i w:val="false"/>
          <w:color w:val="000000"/>
          <w:sz w:val="28"/>
        </w:rPr>
        <w:t>
      61. Прием СОЗ и СОЗ-содержащих отходов допускается при наличии следующих документов:</w:t>
      </w:r>
    </w:p>
    <w:bookmarkEnd w:id="136"/>
    <w:bookmarkStart w:name="z150" w:id="137"/>
    <w:p>
      <w:pPr>
        <w:spacing w:after="0"/>
        <w:ind w:left="0"/>
        <w:jc w:val="both"/>
      </w:pPr>
      <w:r>
        <w:rPr>
          <w:rFonts w:ascii="Times New Roman"/>
          <w:b w:val="false"/>
          <w:i w:val="false"/>
          <w:color w:val="000000"/>
          <w:sz w:val="28"/>
        </w:rPr>
        <w:t>
      договор о приеме отходов на содержание в пунктах хранения с собственником отходов;</w:t>
      </w:r>
    </w:p>
    <w:bookmarkEnd w:id="137"/>
    <w:bookmarkStart w:name="z151" w:id="138"/>
    <w:p>
      <w:pPr>
        <w:spacing w:after="0"/>
        <w:ind w:left="0"/>
        <w:jc w:val="both"/>
      </w:pPr>
      <w:r>
        <w:rPr>
          <w:rFonts w:ascii="Times New Roman"/>
          <w:b w:val="false"/>
          <w:i w:val="false"/>
          <w:color w:val="000000"/>
          <w:sz w:val="28"/>
        </w:rPr>
        <w:t>
      сопроводительная накладная перевозки отходов;</w:t>
      </w:r>
    </w:p>
    <w:bookmarkEnd w:id="138"/>
    <w:bookmarkStart w:name="z152" w:id="139"/>
    <w:p>
      <w:pPr>
        <w:spacing w:after="0"/>
        <w:ind w:left="0"/>
        <w:jc w:val="both"/>
      </w:pPr>
      <w:r>
        <w:rPr>
          <w:rFonts w:ascii="Times New Roman"/>
          <w:b w:val="false"/>
          <w:i w:val="false"/>
          <w:color w:val="000000"/>
          <w:sz w:val="28"/>
        </w:rPr>
        <w:t>
      заверенная копия паспорта опасных отходов;</w:t>
      </w:r>
    </w:p>
    <w:bookmarkEnd w:id="139"/>
    <w:bookmarkStart w:name="z153" w:id="140"/>
    <w:p>
      <w:pPr>
        <w:spacing w:after="0"/>
        <w:ind w:left="0"/>
        <w:jc w:val="both"/>
      </w:pPr>
      <w:r>
        <w:rPr>
          <w:rFonts w:ascii="Times New Roman"/>
          <w:b w:val="false"/>
          <w:i w:val="false"/>
          <w:color w:val="000000"/>
          <w:sz w:val="28"/>
        </w:rPr>
        <w:t>
      товарно-транспортная накладная;</w:t>
      </w:r>
    </w:p>
    <w:bookmarkEnd w:id="140"/>
    <w:bookmarkStart w:name="z154" w:id="141"/>
    <w:p>
      <w:pPr>
        <w:spacing w:after="0"/>
        <w:ind w:left="0"/>
        <w:jc w:val="both"/>
      </w:pPr>
      <w:r>
        <w:rPr>
          <w:rFonts w:ascii="Times New Roman"/>
          <w:b w:val="false"/>
          <w:i w:val="false"/>
          <w:color w:val="000000"/>
          <w:sz w:val="28"/>
        </w:rPr>
        <w:t>
      акт взвешивания;</w:t>
      </w:r>
    </w:p>
    <w:bookmarkEnd w:id="141"/>
    <w:bookmarkStart w:name="z155" w:id="142"/>
    <w:p>
      <w:pPr>
        <w:spacing w:after="0"/>
        <w:ind w:left="0"/>
        <w:jc w:val="both"/>
      </w:pPr>
      <w:r>
        <w:rPr>
          <w:rFonts w:ascii="Times New Roman"/>
          <w:b w:val="false"/>
          <w:i w:val="false"/>
          <w:color w:val="000000"/>
          <w:sz w:val="28"/>
        </w:rPr>
        <w:t>
      идентификационные формы и выписка из реестра ПХД-инвентаризации для отходов, представляющих собой ПХД-оборудование;</w:t>
      </w:r>
    </w:p>
    <w:bookmarkEnd w:id="142"/>
    <w:bookmarkStart w:name="z156" w:id="143"/>
    <w:p>
      <w:pPr>
        <w:spacing w:after="0"/>
        <w:ind w:left="0"/>
        <w:jc w:val="both"/>
      </w:pPr>
      <w:r>
        <w:rPr>
          <w:rFonts w:ascii="Times New Roman"/>
          <w:b w:val="false"/>
          <w:i w:val="false"/>
          <w:color w:val="000000"/>
          <w:sz w:val="28"/>
        </w:rPr>
        <w:t>
      документы, подтверждающие уведомление уполномоченного органа в области охраны окружающей среды о смене собственника СОЗ-содержащих отходов или уведомление о передаче на содержание в пунктах хранения без смены собственника.</w:t>
      </w:r>
    </w:p>
    <w:bookmarkEnd w:id="143"/>
    <w:bookmarkStart w:name="z157" w:id="144"/>
    <w:p>
      <w:pPr>
        <w:spacing w:after="0"/>
        <w:ind w:left="0"/>
        <w:jc w:val="both"/>
      </w:pPr>
      <w:r>
        <w:rPr>
          <w:rFonts w:ascii="Times New Roman"/>
          <w:b w:val="false"/>
          <w:i w:val="false"/>
          <w:color w:val="000000"/>
          <w:sz w:val="28"/>
        </w:rPr>
        <w:t>
      62. При приеме СОЗ и СОЗ-содержащих отходов собственник пункта хранения осуществляет следующие процедуры:</w:t>
      </w:r>
    </w:p>
    <w:bookmarkEnd w:id="144"/>
    <w:bookmarkStart w:name="z158" w:id="145"/>
    <w:p>
      <w:pPr>
        <w:spacing w:after="0"/>
        <w:ind w:left="0"/>
        <w:jc w:val="both"/>
      </w:pPr>
      <w:r>
        <w:rPr>
          <w:rFonts w:ascii="Times New Roman"/>
          <w:b w:val="false"/>
          <w:i w:val="false"/>
          <w:color w:val="000000"/>
          <w:sz w:val="28"/>
        </w:rPr>
        <w:t>
      проверка наличия необходимых документов;</w:t>
      </w:r>
    </w:p>
    <w:bookmarkEnd w:id="145"/>
    <w:bookmarkStart w:name="z159" w:id="146"/>
    <w:p>
      <w:pPr>
        <w:spacing w:after="0"/>
        <w:ind w:left="0"/>
        <w:jc w:val="both"/>
      </w:pPr>
      <w:r>
        <w:rPr>
          <w:rFonts w:ascii="Times New Roman"/>
          <w:b w:val="false"/>
          <w:i w:val="false"/>
          <w:color w:val="000000"/>
          <w:sz w:val="28"/>
        </w:rPr>
        <w:t>
      оформление акта приема-передачи СОЗ-отходов;</w:t>
      </w:r>
    </w:p>
    <w:bookmarkEnd w:id="146"/>
    <w:bookmarkStart w:name="z160" w:id="147"/>
    <w:p>
      <w:pPr>
        <w:spacing w:after="0"/>
        <w:ind w:left="0"/>
        <w:jc w:val="both"/>
      </w:pPr>
      <w:r>
        <w:rPr>
          <w:rFonts w:ascii="Times New Roman"/>
          <w:b w:val="false"/>
          <w:i w:val="false"/>
          <w:color w:val="000000"/>
          <w:sz w:val="28"/>
        </w:rPr>
        <w:t>
      при визуальном осмотре отходов и обнаружении нарушении целостности, герметичности и неправильной маркировки упаковки, отходы не допускаются к содержанию в пункте хранения;</w:t>
      </w:r>
    </w:p>
    <w:bookmarkEnd w:id="147"/>
    <w:bookmarkStart w:name="z161" w:id="148"/>
    <w:p>
      <w:pPr>
        <w:spacing w:after="0"/>
        <w:ind w:left="0"/>
        <w:jc w:val="both"/>
      </w:pPr>
      <w:r>
        <w:rPr>
          <w:rFonts w:ascii="Times New Roman"/>
          <w:b w:val="false"/>
          <w:i w:val="false"/>
          <w:color w:val="000000"/>
          <w:sz w:val="28"/>
        </w:rPr>
        <w:t>
      регистрация СОЗ-содержащих отходов в "Журнале учета СОЗ-отходов". ПХД-содержащие отходы учитываются в таком журнале отдельно от видов СОЗ. Журналы пронумеровываются, шнуруются, заверяются печатью, штампом или подписью ответственного лица.</w:t>
      </w:r>
    </w:p>
    <w:bookmarkEnd w:id="148"/>
    <w:bookmarkStart w:name="z162" w:id="149"/>
    <w:p>
      <w:pPr>
        <w:spacing w:after="0"/>
        <w:ind w:left="0"/>
        <w:jc w:val="both"/>
      </w:pPr>
      <w:r>
        <w:rPr>
          <w:rFonts w:ascii="Times New Roman"/>
          <w:b w:val="false"/>
          <w:i w:val="false"/>
          <w:color w:val="000000"/>
          <w:sz w:val="28"/>
        </w:rPr>
        <w:t>
      63. Содержание в пунктах хранения СОЗ и СОЗ-содержащих отходов до момента их обезвреживания или уничтожения осуществляется в соответствии с требованиями статьи 379 Кодекса, настоящих Правил, национальных стандартов, включенных в перечень уполномоченного органа в области охраны окружающей среды.</w:t>
      </w:r>
    </w:p>
    <w:bookmarkEnd w:id="149"/>
    <w:bookmarkStart w:name="z163" w:id="150"/>
    <w:p>
      <w:pPr>
        <w:spacing w:after="0"/>
        <w:ind w:left="0"/>
        <w:jc w:val="both"/>
      </w:pPr>
      <w:r>
        <w:rPr>
          <w:rFonts w:ascii="Times New Roman"/>
          <w:b w:val="false"/>
          <w:i w:val="false"/>
          <w:color w:val="000000"/>
          <w:sz w:val="28"/>
        </w:rPr>
        <w:t>
      Временное хранение СОЗ и СОЗ-содержащих отходов в пунктах хранения осуществляется на срок не больше 24 месяцев с момента их размещения. При этом временное хранение не распространяется на бесхозяйные опасные отходы, переданные решением суда в республиканскую собственность.</w:t>
      </w:r>
    </w:p>
    <w:bookmarkEnd w:id="150"/>
    <w:bookmarkStart w:name="z164" w:id="151"/>
    <w:p>
      <w:pPr>
        <w:spacing w:after="0"/>
        <w:ind w:left="0"/>
        <w:jc w:val="both"/>
      </w:pPr>
      <w:r>
        <w:rPr>
          <w:rFonts w:ascii="Times New Roman"/>
          <w:b w:val="false"/>
          <w:i w:val="false"/>
          <w:color w:val="000000"/>
          <w:sz w:val="28"/>
        </w:rPr>
        <w:t xml:space="preserve">
      64. Содержание СОЗ и СОЗ-содержащих отходов в количестве больше 1000 кг подтверждается актом комиссии с участием уполномоченного органа в области охраны окружающей среды и уполномоченного органа по чрезвычайным ситуациям. Здания и помещения для хранения СОЗ и СОЗ-содержащих отходов маркируются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51"/>
    <w:bookmarkStart w:name="z165" w:id="152"/>
    <w:p>
      <w:pPr>
        <w:spacing w:after="0"/>
        <w:ind w:left="0"/>
        <w:jc w:val="both"/>
      </w:pPr>
      <w:r>
        <w:rPr>
          <w:rFonts w:ascii="Times New Roman"/>
          <w:b w:val="false"/>
          <w:i w:val="false"/>
          <w:color w:val="000000"/>
          <w:sz w:val="28"/>
        </w:rPr>
        <w:t>
      65. Собственники СОЗ и СОЗ-содержащих отходов осуществляют хранение посредством специализированных организаций, либо самостоятельно организовывают пункты хранения, соответствующие требованиям настоящих Правил.</w:t>
      </w:r>
    </w:p>
    <w:bookmarkEnd w:id="152"/>
    <w:bookmarkStart w:name="z166" w:id="153"/>
    <w:p>
      <w:pPr>
        <w:spacing w:after="0"/>
        <w:ind w:left="0"/>
        <w:jc w:val="both"/>
      </w:pPr>
      <w:r>
        <w:rPr>
          <w:rFonts w:ascii="Times New Roman"/>
          <w:b w:val="false"/>
          <w:i w:val="false"/>
          <w:color w:val="000000"/>
          <w:sz w:val="28"/>
        </w:rPr>
        <w:t>
      66. В пунктах хранения СОЗ и СОЗ-содержащих отходов не допускается хранение других видов отходов или осуществление иных видов операций, не связанных с содержанием СОЗ и СОЗ-содержащих отходов.</w:t>
      </w:r>
    </w:p>
    <w:bookmarkEnd w:id="153"/>
    <w:bookmarkStart w:name="z167" w:id="154"/>
    <w:p>
      <w:pPr>
        <w:spacing w:after="0"/>
        <w:ind w:left="0"/>
        <w:jc w:val="both"/>
      </w:pPr>
      <w:r>
        <w:rPr>
          <w:rFonts w:ascii="Times New Roman"/>
          <w:b w:val="false"/>
          <w:i w:val="false"/>
          <w:color w:val="000000"/>
          <w:sz w:val="28"/>
        </w:rPr>
        <w:t>
      67. Собственники при организации пунктов хранения на своей территории осуществляют следующие мероприятия:</w:t>
      </w:r>
    </w:p>
    <w:bookmarkEnd w:id="154"/>
    <w:bookmarkStart w:name="z168" w:id="155"/>
    <w:p>
      <w:pPr>
        <w:spacing w:after="0"/>
        <w:ind w:left="0"/>
        <w:jc w:val="both"/>
      </w:pPr>
      <w:r>
        <w:rPr>
          <w:rFonts w:ascii="Times New Roman"/>
          <w:b w:val="false"/>
          <w:i w:val="false"/>
          <w:color w:val="000000"/>
          <w:sz w:val="28"/>
        </w:rPr>
        <w:t>
      проводят регулярную инвентаризацию, учет и паспортизацию отходов, образующихся в процессе содержания СОЗ-отходов;</w:t>
      </w:r>
    </w:p>
    <w:bookmarkEnd w:id="155"/>
    <w:bookmarkStart w:name="z169" w:id="156"/>
    <w:p>
      <w:pPr>
        <w:spacing w:after="0"/>
        <w:ind w:left="0"/>
        <w:jc w:val="both"/>
      </w:pPr>
      <w:r>
        <w:rPr>
          <w:rFonts w:ascii="Times New Roman"/>
          <w:b w:val="false"/>
          <w:i w:val="false"/>
          <w:color w:val="000000"/>
          <w:sz w:val="28"/>
        </w:rPr>
        <w:t>
      ведут журнал первичного и регулярного учета отходов (вид отходов, их количество, свойства, количество и идентификационные номера упаковок) и мониторинг состояния накопленных и перемещаемых отходов;</w:t>
      </w:r>
    </w:p>
    <w:bookmarkEnd w:id="156"/>
    <w:bookmarkStart w:name="z170" w:id="157"/>
    <w:p>
      <w:pPr>
        <w:spacing w:after="0"/>
        <w:ind w:left="0"/>
        <w:jc w:val="both"/>
      </w:pPr>
      <w:r>
        <w:rPr>
          <w:rFonts w:ascii="Times New Roman"/>
          <w:b w:val="false"/>
          <w:i w:val="false"/>
          <w:color w:val="000000"/>
          <w:sz w:val="28"/>
        </w:rPr>
        <w:t>
      разрабатывают план мероприятий по предотвращению и ликвидации аварийных ситуаций с СОЗ-отходами;</w:t>
      </w:r>
    </w:p>
    <w:bookmarkEnd w:id="157"/>
    <w:bookmarkStart w:name="z171" w:id="158"/>
    <w:p>
      <w:pPr>
        <w:spacing w:after="0"/>
        <w:ind w:left="0"/>
        <w:jc w:val="both"/>
      </w:pPr>
      <w:r>
        <w:rPr>
          <w:rFonts w:ascii="Times New Roman"/>
          <w:b w:val="false"/>
          <w:i w:val="false"/>
          <w:color w:val="000000"/>
          <w:sz w:val="28"/>
        </w:rPr>
        <w:t>
      обеспечивают обязательное экологическое страхование деятельности по обращению с СОЗ-отходами как экологически опасного вида деятельности.</w:t>
      </w:r>
    </w:p>
    <w:bookmarkEnd w:id="158"/>
    <w:bookmarkStart w:name="z172" w:id="159"/>
    <w:p>
      <w:pPr>
        <w:spacing w:after="0"/>
        <w:ind w:left="0"/>
        <w:jc w:val="both"/>
      </w:pPr>
      <w:r>
        <w:rPr>
          <w:rFonts w:ascii="Times New Roman"/>
          <w:b w:val="false"/>
          <w:i w:val="false"/>
          <w:color w:val="000000"/>
          <w:sz w:val="28"/>
        </w:rPr>
        <w:t>
      68. Собственники пунктов хранения СОЗ-отходов осуществляют:</w:t>
      </w:r>
    </w:p>
    <w:bookmarkEnd w:id="159"/>
    <w:bookmarkStart w:name="z173" w:id="160"/>
    <w:p>
      <w:pPr>
        <w:spacing w:after="0"/>
        <w:ind w:left="0"/>
        <w:jc w:val="both"/>
      </w:pPr>
      <w:r>
        <w:rPr>
          <w:rFonts w:ascii="Times New Roman"/>
          <w:b w:val="false"/>
          <w:i w:val="false"/>
          <w:color w:val="000000"/>
          <w:sz w:val="28"/>
        </w:rPr>
        <w:t xml:space="preserve">
      допуск к работе с отходами лиц, прошедших предварительный и периодический медицинский осмотр, и обучение технике безопасности при погрузочно-разгрузочных и упаковочных работах с СОЗ-отходами, а также по ликвидации последствий аварий и инцидентов; </w:t>
      </w:r>
    </w:p>
    <w:bookmarkEnd w:id="160"/>
    <w:bookmarkStart w:name="z174" w:id="161"/>
    <w:p>
      <w:pPr>
        <w:spacing w:after="0"/>
        <w:ind w:left="0"/>
        <w:jc w:val="both"/>
      </w:pPr>
      <w:r>
        <w:rPr>
          <w:rFonts w:ascii="Times New Roman"/>
          <w:b w:val="false"/>
          <w:i w:val="false"/>
          <w:color w:val="000000"/>
          <w:sz w:val="28"/>
        </w:rPr>
        <w:t>
      предоставление СИЗ, спецодежды и обуви, пригодных для работы с СОЗ, комплектов борьбы с проливами, поддонов, ООН-сертифицированной тары, средств оказания первой помощи, первичных средств пожаротушения и противопожарного инвентаря.</w:t>
      </w:r>
    </w:p>
    <w:bookmarkEnd w:id="161"/>
    <w:bookmarkStart w:name="z175" w:id="162"/>
    <w:p>
      <w:pPr>
        <w:spacing w:after="0"/>
        <w:ind w:left="0"/>
        <w:jc w:val="both"/>
      </w:pPr>
      <w:r>
        <w:rPr>
          <w:rFonts w:ascii="Times New Roman"/>
          <w:b w:val="false"/>
          <w:i w:val="false"/>
          <w:color w:val="000000"/>
          <w:sz w:val="28"/>
        </w:rPr>
        <w:t>
      69. Не допускается содержать отходы вблизи источников искрообразования, нагревательных приборов.</w:t>
      </w:r>
    </w:p>
    <w:bookmarkEnd w:id="162"/>
    <w:bookmarkStart w:name="z176" w:id="163"/>
    <w:p>
      <w:pPr>
        <w:spacing w:after="0"/>
        <w:ind w:left="0"/>
        <w:jc w:val="both"/>
      </w:pPr>
      <w:r>
        <w:rPr>
          <w:rFonts w:ascii="Times New Roman"/>
          <w:b w:val="false"/>
          <w:i w:val="false"/>
          <w:color w:val="000000"/>
          <w:sz w:val="28"/>
        </w:rPr>
        <w:t>
      70. При обнаружении поврежденных упаковок (емкостей) с СОЗ-отходами, они перемещаются в зону переупаковки для замены поврежденной упаковки.</w:t>
      </w:r>
    </w:p>
    <w:bookmarkEnd w:id="163"/>
    <w:bookmarkStart w:name="z177" w:id="164"/>
    <w:p>
      <w:pPr>
        <w:spacing w:after="0"/>
        <w:ind w:left="0"/>
        <w:jc w:val="both"/>
      </w:pPr>
      <w:r>
        <w:rPr>
          <w:rFonts w:ascii="Times New Roman"/>
          <w:b w:val="false"/>
          <w:i w:val="false"/>
          <w:color w:val="000000"/>
          <w:sz w:val="28"/>
        </w:rPr>
        <w:t>
      71. Не допускается загромождать проходы и доступы к противопожарному инвентарю.</w:t>
      </w:r>
    </w:p>
    <w:bookmarkEnd w:id="164"/>
    <w:bookmarkStart w:name="z178" w:id="165"/>
    <w:p>
      <w:pPr>
        <w:spacing w:after="0"/>
        <w:ind w:left="0"/>
        <w:jc w:val="both"/>
      </w:pPr>
      <w:r>
        <w:rPr>
          <w:rFonts w:ascii="Times New Roman"/>
          <w:b w:val="false"/>
          <w:i w:val="false"/>
          <w:color w:val="000000"/>
          <w:sz w:val="28"/>
        </w:rPr>
        <w:t>
      72. Трансформаторы устанавливаются на (в) металлические поддоны для перемещения их вилочным автопогрузчиком либо краном и для содержания в пункте хранения.</w:t>
      </w:r>
    </w:p>
    <w:bookmarkEnd w:id="165"/>
    <w:bookmarkStart w:name="z179" w:id="166"/>
    <w:p>
      <w:pPr>
        <w:spacing w:after="0"/>
        <w:ind w:left="0"/>
        <w:jc w:val="both"/>
      </w:pPr>
      <w:r>
        <w:rPr>
          <w:rFonts w:ascii="Times New Roman"/>
          <w:b w:val="false"/>
          <w:i w:val="false"/>
          <w:color w:val="000000"/>
          <w:sz w:val="28"/>
        </w:rPr>
        <w:t>
      73. Бочки устанавливаются на грузовые паллеты и фиксируются на паллетах соответствующими крепежными средствами.</w:t>
      </w:r>
    </w:p>
    <w:bookmarkEnd w:id="166"/>
    <w:bookmarkStart w:name="z180" w:id="167"/>
    <w:p>
      <w:pPr>
        <w:spacing w:after="0"/>
        <w:ind w:left="0"/>
        <w:jc w:val="both"/>
      </w:pPr>
      <w:r>
        <w:rPr>
          <w:rFonts w:ascii="Times New Roman"/>
          <w:b w:val="false"/>
          <w:i w:val="false"/>
          <w:color w:val="000000"/>
          <w:sz w:val="28"/>
        </w:rPr>
        <w:t>
      74. Содержание в пунктах хранения упаковок и грузов осуществляется на подставках, предупреждающих коррозию металла.</w:t>
      </w:r>
    </w:p>
    <w:bookmarkEnd w:id="167"/>
    <w:bookmarkStart w:name="z181" w:id="168"/>
    <w:p>
      <w:pPr>
        <w:spacing w:after="0"/>
        <w:ind w:left="0"/>
        <w:jc w:val="both"/>
      </w:pPr>
      <w:r>
        <w:rPr>
          <w:rFonts w:ascii="Times New Roman"/>
          <w:b w:val="false"/>
          <w:i w:val="false"/>
          <w:color w:val="000000"/>
          <w:sz w:val="28"/>
        </w:rPr>
        <w:t>
      75. При штабелировании упаковок отходов обеспечивается их перевязка для исключения их сползания в штабеле.</w:t>
      </w:r>
    </w:p>
    <w:bookmarkEnd w:id="168"/>
    <w:bookmarkStart w:name="z182" w:id="169"/>
    <w:p>
      <w:pPr>
        <w:spacing w:after="0"/>
        <w:ind w:left="0"/>
        <w:jc w:val="both"/>
      </w:pPr>
      <w:r>
        <w:rPr>
          <w:rFonts w:ascii="Times New Roman"/>
          <w:b w:val="false"/>
          <w:i w:val="false"/>
          <w:color w:val="000000"/>
          <w:sz w:val="28"/>
        </w:rPr>
        <w:t>
      76. Упаковки устанавливается на паллеты маркировкой наружу.</w:t>
      </w:r>
    </w:p>
    <w:bookmarkEnd w:id="169"/>
    <w:bookmarkStart w:name="z183" w:id="170"/>
    <w:p>
      <w:pPr>
        <w:spacing w:after="0"/>
        <w:ind w:left="0"/>
        <w:jc w:val="both"/>
      </w:pPr>
      <w:r>
        <w:rPr>
          <w:rFonts w:ascii="Times New Roman"/>
          <w:b w:val="false"/>
          <w:i w:val="false"/>
          <w:color w:val="000000"/>
          <w:sz w:val="28"/>
        </w:rPr>
        <w:t>
      77. Здания или помещения в качестве пунктов хранения СОЗ-отходов (далее здания и помещения) должны соответствовать следующим условиям:</w:t>
      </w:r>
    </w:p>
    <w:bookmarkEnd w:id="170"/>
    <w:bookmarkStart w:name="z184" w:id="171"/>
    <w:p>
      <w:pPr>
        <w:spacing w:after="0"/>
        <w:ind w:left="0"/>
        <w:jc w:val="both"/>
      </w:pPr>
      <w:r>
        <w:rPr>
          <w:rFonts w:ascii="Times New Roman"/>
          <w:b w:val="false"/>
          <w:i w:val="false"/>
          <w:color w:val="000000"/>
          <w:sz w:val="28"/>
        </w:rPr>
        <w:t>
      полы во всех зданиях, помещениях и на площадках бетонные и асфальтобетонные с износостойким непроницаемым полимерным покрытием, устойчивым к химическим воздействиям и имеют уклон для сбора проливов в приемнике;</w:t>
      </w:r>
    </w:p>
    <w:bookmarkEnd w:id="171"/>
    <w:bookmarkStart w:name="z185" w:id="172"/>
    <w:p>
      <w:pPr>
        <w:spacing w:after="0"/>
        <w:ind w:left="0"/>
        <w:jc w:val="both"/>
      </w:pPr>
      <w:r>
        <w:rPr>
          <w:rFonts w:ascii="Times New Roman"/>
          <w:b w:val="false"/>
          <w:i w:val="false"/>
          <w:color w:val="000000"/>
          <w:sz w:val="28"/>
        </w:rPr>
        <w:t>
      здания и помещения имеют принудительную приточно-вытяжную вентиляцию, оснащенную угольным фильтром или адекватным поглотителем органических паров;</w:t>
      </w:r>
    </w:p>
    <w:bookmarkEnd w:id="172"/>
    <w:bookmarkStart w:name="z186" w:id="173"/>
    <w:p>
      <w:pPr>
        <w:spacing w:after="0"/>
        <w:ind w:left="0"/>
        <w:jc w:val="both"/>
      </w:pPr>
      <w:r>
        <w:rPr>
          <w:rFonts w:ascii="Times New Roman"/>
          <w:b w:val="false"/>
          <w:i w:val="false"/>
          <w:color w:val="000000"/>
          <w:sz w:val="28"/>
        </w:rPr>
        <w:t>
      внутри зданий и помещений обязательно отсутствует канализация, в том числе ливневая и дренажные системы, соединенные с внешними канализационными системами, водостоками, ливнеотводными каналами или водоемами.</w:t>
      </w:r>
    </w:p>
    <w:bookmarkEnd w:id="173"/>
    <w:bookmarkStart w:name="z187" w:id="174"/>
    <w:p>
      <w:pPr>
        <w:spacing w:after="0"/>
        <w:ind w:left="0"/>
        <w:jc w:val="both"/>
      </w:pPr>
      <w:r>
        <w:rPr>
          <w:rFonts w:ascii="Times New Roman"/>
          <w:b w:val="false"/>
          <w:i w:val="false"/>
          <w:color w:val="000000"/>
          <w:sz w:val="28"/>
        </w:rPr>
        <w:t>
      78. Пункты хранения СОЗ и СОЗ-содержащих отходов оборудуются:</w:t>
      </w:r>
    </w:p>
    <w:bookmarkEnd w:id="174"/>
    <w:bookmarkStart w:name="z188" w:id="175"/>
    <w:p>
      <w:pPr>
        <w:spacing w:after="0"/>
        <w:ind w:left="0"/>
        <w:jc w:val="both"/>
      </w:pPr>
      <w:r>
        <w:rPr>
          <w:rFonts w:ascii="Times New Roman"/>
          <w:b w:val="false"/>
          <w:i w:val="false"/>
          <w:color w:val="000000"/>
          <w:sz w:val="28"/>
        </w:rPr>
        <w:t>
      противоаварийным комплектом средств для ликвидации последствий проливов СОЗ-содержащих жидкостей,</w:t>
      </w:r>
    </w:p>
    <w:bookmarkEnd w:id="175"/>
    <w:bookmarkStart w:name="z189" w:id="176"/>
    <w:p>
      <w:pPr>
        <w:spacing w:after="0"/>
        <w:ind w:left="0"/>
        <w:jc w:val="both"/>
      </w:pPr>
      <w:r>
        <w:rPr>
          <w:rFonts w:ascii="Times New Roman"/>
          <w:b w:val="false"/>
          <w:i w:val="false"/>
          <w:color w:val="000000"/>
          <w:sz w:val="28"/>
        </w:rPr>
        <w:t>
      поддонами для упаковок и грузовых единиц, пустыми нумерованными маркированными ООН-сертифицированными емкостями для СОЗ-содержащих отходов, образующихся при проливах и обращении с СОЗ-отходами и для замены емкостей, вышедших из строя и специально укомплектованной аптечкой для оказания первой помощи при поражении ПХД.</w:t>
      </w:r>
    </w:p>
    <w:bookmarkEnd w:id="176"/>
    <w:bookmarkStart w:name="z190" w:id="177"/>
    <w:p>
      <w:pPr>
        <w:spacing w:after="0"/>
        <w:ind w:left="0"/>
        <w:jc w:val="left"/>
      </w:pPr>
      <w:r>
        <w:rPr>
          <w:rFonts w:ascii="Times New Roman"/>
          <w:b/>
          <w:i w:val="false"/>
          <w:color w:val="000000"/>
        </w:rPr>
        <w:t xml:space="preserve"> Параграф 4. Транспортировка СОЗ и СОЗ-содержащих отходов</w:t>
      </w:r>
    </w:p>
    <w:bookmarkEnd w:id="177"/>
    <w:bookmarkStart w:name="z191" w:id="178"/>
    <w:p>
      <w:pPr>
        <w:spacing w:after="0"/>
        <w:ind w:left="0"/>
        <w:jc w:val="both"/>
      </w:pPr>
      <w:r>
        <w:rPr>
          <w:rFonts w:ascii="Times New Roman"/>
          <w:b w:val="false"/>
          <w:i w:val="false"/>
          <w:color w:val="000000"/>
          <w:sz w:val="28"/>
        </w:rPr>
        <w:t>
      79. СОЗ и СОЗ-содержащие отходы являются опасными грузами.</w:t>
      </w:r>
    </w:p>
    <w:bookmarkEnd w:id="178"/>
    <w:bookmarkStart w:name="z192" w:id="179"/>
    <w:p>
      <w:pPr>
        <w:spacing w:after="0"/>
        <w:ind w:left="0"/>
        <w:jc w:val="both"/>
      </w:pPr>
      <w:r>
        <w:rPr>
          <w:rFonts w:ascii="Times New Roman"/>
          <w:b w:val="false"/>
          <w:i w:val="false"/>
          <w:color w:val="000000"/>
          <w:sz w:val="28"/>
        </w:rPr>
        <w:t>
      80. Транспортировка СОЗ и СОЗ-содержащих отходов, в том числе перевозка ПХД-содержащего оборудования, отходов и веществ осуществляется автомобильным, железнодорожным, водным и воздушным видами транспорта.</w:t>
      </w:r>
    </w:p>
    <w:bookmarkEnd w:id="179"/>
    <w:bookmarkStart w:name="z193" w:id="180"/>
    <w:p>
      <w:pPr>
        <w:spacing w:after="0"/>
        <w:ind w:left="0"/>
        <w:jc w:val="both"/>
      </w:pPr>
      <w:r>
        <w:rPr>
          <w:rFonts w:ascii="Times New Roman"/>
          <w:b w:val="false"/>
          <w:i w:val="false"/>
          <w:color w:val="000000"/>
          <w:sz w:val="28"/>
        </w:rPr>
        <w:t>
      81. Транспортировка СОЗ и СОЗ-содержащих отходов между местами или объектами их образования, накопления, пунктом хранения, объектом уничтожения производится транспортными средствами, предназначенными для перевозки опасных грузов.</w:t>
      </w:r>
    </w:p>
    <w:bookmarkEnd w:id="180"/>
    <w:bookmarkStart w:name="z194" w:id="181"/>
    <w:p>
      <w:pPr>
        <w:spacing w:after="0"/>
        <w:ind w:left="0"/>
        <w:jc w:val="both"/>
      </w:pPr>
      <w:r>
        <w:rPr>
          <w:rFonts w:ascii="Times New Roman"/>
          <w:b w:val="false"/>
          <w:i w:val="false"/>
          <w:color w:val="000000"/>
          <w:sz w:val="28"/>
        </w:rPr>
        <w:t>
      82. Транспортировка СОЗ и СОЗ-содержащих отходов, осуществляется с соблюдением мер предосторожности для предотвращения проливов, утечек жидкостей и воздействия СОЗ на здоровье населения и окружающую среду.</w:t>
      </w:r>
    </w:p>
    <w:bookmarkEnd w:id="181"/>
    <w:bookmarkStart w:name="z195" w:id="182"/>
    <w:p>
      <w:pPr>
        <w:spacing w:after="0"/>
        <w:ind w:left="0"/>
        <w:jc w:val="both"/>
      </w:pPr>
      <w:r>
        <w:rPr>
          <w:rFonts w:ascii="Times New Roman"/>
          <w:b w:val="false"/>
          <w:i w:val="false"/>
          <w:color w:val="000000"/>
          <w:sz w:val="28"/>
        </w:rPr>
        <w:t>
      83. Транспортировка ПХД-содержащего оборудования осуществляется только в ООН-сертифицированных упаковках, соответствующих требованиям настоящих Правил.</w:t>
      </w:r>
    </w:p>
    <w:bookmarkEnd w:id="182"/>
    <w:bookmarkStart w:name="z196" w:id="183"/>
    <w:p>
      <w:pPr>
        <w:spacing w:after="0"/>
        <w:ind w:left="0"/>
        <w:jc w:val="left"/>
      </w:pPr>
      <w:r>
        <w:rPr>
          <w:rFonts w:ascii="Times New Roman"/>
          <w:b/>
          <w:i w:val="false"/>
          <w:color w:val="000000"/>
        </w:rPr>
        <w:t xml:space="preserve"> Параграф 5. Требования и технологии обезвреживания, уничтожения и удаления СОЗ и СОЗ-содержащих отходов</w:t>
      </w:r>
    </w:p>
    <w:bookmarkEnd w:id="183"/>
    <w:bookmarkStart w:name="z197" w:id="184"/>
    <w:p>
      <w:pPr>
        <w:spacing w:after="0"/>
        <w:ind w:left="0"/>
        <w:jc w:val="both"/>
      </w:pPr>
      <w:r>
        <w:rPr>
          <w:rFonts w:ascii="Times New Roman"/>
          <w:b w:val="false"/>
          <w:i w:val="false"/>
          <w:color w:val="000000"/>
          <w:sz w:val="28"/>
        </w:rPr>
        <w:t xml:space="preserve">
      84. Для выполнения работ (оказания услуг) по переработке, обезвреживанию, утилизации и (или) уничтожению опасных отходов субъекты предпринимательства получают лицензию на выполнение работ и оказание услуг в области охраны окружающей среды по соответствующему подвиду деятельности согласно требованиям </w:t>
      </w:r>
      <w:r>
        <w:rPr>
          <w:rFonts w:ascii="Times New Roman"/>
          <w:b w:val="false"/>
          <w:i w:val="false"/>
          <w:color w:val="000000"/>
          <w:sz w:val="28"/>
        </w:rPr>
        <w:t>статьи 336</w:t>
      </w:r>
      <w:r>
        <w:rPr>
          <w:rFonts w:ascii="Times New Roman"/>
          <w:b w:val="false"/>
          <w:i w:val="false"/>
          <w:color w:val="000000"/>
          <w:sz w:val="28"/>
        </w:rPr>
        <w:t xml:space="preserve"> Кодекса,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184"/>
    <w:bookmarkStart w:name="z198" w:id="185"/>
    <w:p>
      <w:pPr>
        <w:spacing w:after="0"/>
        <w:ind w:left="0"/>
        <w:jc w:val="both"/>
      </w:pPr>
      <w:r>
        <w:rPr>
          <w:rFonts w:ascii="Times New Roman"/>
          <w:b w:val="false"/>
          <w:i w:val="false"/>
          <w:color w:val="000000"/>
          <w:sz w:val="28"/>
        </w:rPr>
        <w:t>
      85. На каждую партию уничтожаемых отходов выдается Сертификат уничтожения с указанием собственника отходов, наименования и объема отходов и метода уничтожения.</w:t>
      </w:r>
    </w:p>
    <w:bookmarkEnd w:id="185"/>
    <w:bookmarkStart w:name="z199" w:id="186"/>
    <w:p>
      <w:pPr>
        <w:spacing w:after="0"/>
        <w:ind w:left="0"/>
        <w:jc w:val="both"/>
      </w:pPr>
      <w:r>
        <w:rPr>
          <w:rFonts w:ascii="Times New Roman"/>
          <w:b w:val="false"/>
          <w:i w:val="false"/>
          <w:color w:val="000000"/>
          <w:sz w:val="28"/>
        </w:rPr>
        <w:t>
      86. Собственники уничтоженных СОЗ и СОЗ-содержащих отходов в течение месяца с момента получения Сертификата об их уничтожении направляют в уполномоченный орган в области охраны окружающей среды отчет об их уничтожении с приложением Сертификата.</w:t>
      </w:r>
    </w:p>
    <w:bookmarkEnd w:id="186"/>
    <w:bookmarkStart w:name="z200" w:id="187"/>
    <w:p>
      <w:pPr>
        <w:spacing w:after="0"/>
        <w:ind w:left="0"/>
        <w:jc w:val="both"/>
      </w:pPr>
      <w:r>
        <w:rPr>
          <w:rFonts w:ascii="Times New Roman"/>
          <w:b w:val="false"/>
          <w:i w:val="false"/>
          <w:color w:val="000000"/>
          <w:sz w:val="28"/>
        </w:rPr>
        <w:t>
      87. Коэффициент эффективности уничтожения и удаления (далее - КЭУУ) для всех используемых установок обезвреживания и уничтожения СОЗ составляет как минимум – 99,999%, коэффициент эффективности уничтожения (далее - КЭУ) составляет как минимум – 99,999%.</w:t>
      </w:r>
    </w:p>
    <w:bookmarkEnd w:id="187"/>
    <w:bookmarkStart w:name="z201" w:id="188"/>
    <w:p>
      <w:pPr>
        <w:spacing w:after="0"/>
        <w:ind w:left="0"/>
        <w:jc w:val="both"/>
      </w:pPr>
      <w:r>
        <w:rPr>
          <w:rFonts w:ascii="Times New Roman"/>
          <w:b w:val="false"/>
          <w:i w:val="false"/>
          <w:color w:val="000000"/>
          <w:sz w:val="28"/>
        </w:rPr>
        <w:t>
      88. При сжигании обеспечивается эффективность уничтожения (КЭУ) – 99,999% и коэффициента эффективности сжигания – 99,99%.</w:t>
      </w:r>
    </w:p>
    <w:bookmarkEnd w:id="188"/>
    <w:bookmarkStart w:name="z202" w:id="189"/>
    <w:p>
      <w:pPr>
        <w:spacing w:after="0"/>
        <w:ind w:left="0"/>
        <w:jc w:val="both"/>
      </w:pPr>
      <w:r>
        <w:rPr>
          <w:rFonts w:ascii="Times New Roman"/>
          <w:b w:val="false"/>
          <w:i w:val="false"/>
          <w:color w:val="000000"/>
          <w:sz w:val="28"/>
        </w:rPr>
        <w:t>
      89. Температурный режим сжигания отходов при двухступенчатом сжигании: 800оС в основной камере и 1200оС в камере дожига. При одноступенчатом сжигании температура в инсинераторе составляет выше 1200оС.</w:t>
      </w:r>
    </w:p>
    <w:bookmarkEnd w:id="189"/>
    <w:bookmarkStart w:name="z203" w:id="190"/>
    <w:p>
      <w:pPr>
        <w:spacing w:after="0"/>
        <w:ind w:left="0"/>
        <w:jc w:val="both"/>
      </w:pPr>
      <w:r>
        <w:rPr>
          <w:rFonts w:ascii="Times New Roman"/>
          <w:b w:val="false"/>
          <w:i w:val="false"/>
          <w:color w:val="000000"/>
          <w:sz w:val="28"/>
        </w:rPr>
        <w:t>
      90. Нахождение сжигаемой массы в зоне сгорания должно быть не меньше двух секунд (в зависимости от длины печи). Для создания необходимого турбулентного режима и полноты сгорания, подача сжигаемого сырья и воздуха (с 10% избытком к расчетному количеству) осуществляется противотоком.</w:t>
      </w:r>
    </w:p>
    <w:bookmarkEnd w:id="190"/>
    <w:bookmarkStart w:name="z204" w:id="191"/>
    <w:p>
      <w:pPr>
        <w:spacing w:after="0"/>
        <w:ind w:left="0"/>
        <w:jc w:val="both"/>
      </w:pPr>
      <w:r>
        <w:rPr>
          <w:rFonts w:ascii="Times New Roman"/>
          <w:b w:val="false"/>
          <w:i w:val="false"/>
          <w:color w:val="000000"/>
          <w:sz w:val="28"/>
        </w:rPr>
        <w:t>
      91. Не допускается энергетическая утилизация ПХД, СОЗ и СОЗ-содержащих отходов на объектах по энергетической утилизации.</w:t>
      </w:r>
    </w:p>
    <w:bookmarkEnd w:id="191"/>
    <w:bookmarkStart w:name="z205" w:id="192"/>
    <w:p>
      <w:pPr>
        <w:spacing w:after="0"/>
        <w:ind w:left="0"/>
        <w:jc w:val="both"/>
      </w:pPr>
      <w:r>
        <w:rPr>
          <w:rFonts w:ascii="Times New Roman"/>
          <w:b w:val="false"/>
          <w:i w:val="false"/>
          <w:color w:val="000000"/>
          <w:sz w:val="28"/>
        </w:rPr>
        <w:t>
      92. Установка для сжигания ПХД, СОЗ и СОЗ-содержащих отходов оснащается пяти-шестиступенчатой комплексной системой очистки газов и состоит из следующих компонентов:</w:t>
      </w:r>
    </w:p>
    <w:bookmarkEnd w:id="192"/>
    <w:bookmarkStart w:name="z206" w:id="193"/>
    <w:p>
      <w:pPr>
        <w:spacing w:after="0"/>
        <w:ind w:left="0"/>
        <w:jc w:val="both"/>
      </w:pPr>
      <w:r>
        <w:rPr>
          <w:rFonts w:ascii="Times New Roman"/>
          <w:b w:val="false"/>
          <w:i w:val="false"/>
          <w:color w:val="000000"/>
          <w:sz w:val="28"/>
        </w:rPr>
        <w:t>
      рекуператор (теплообменник, газоохладитель), для снижения температуры газа до требуемой для эксплуатации последующего оборудования (для установок свыше 500 килограмм на час);</w:t>
      </w:r>
    </w:p>
    <w:bookmarkEnd w:id="193"/>
    <w:bookmarkStart w:name="z207" w:id="194"/>
    <w:p>
      <w:pPr>
        <w:spacing w:after="0"/>
        <w:ind w:left="0"/>
        <w:jc w:val="both"/>
      </w:pPr>
      <w:r>
        <w:rPr>
          <w:rFonts w:ascii="Times New Roman"/>
          <w:b w:val="false"/>
          <w:i w:val="false"/>
          <w:color w:val="000000"/>
          <w:sz w:val="28"/>
        </w:rPr>
        <w:t>
      циклон, для очистки газа от крупнодисперсных взвешенных частиц;</w:t>
      </w:r>
    </w:p>
    <w:bookmarkEnd w:id="194"/>
    <w:bookmarkStart w:name="z208" w:id="195"/>
    <w:p>
      <w:pPr>
        <w:spacing w:after="0"/>
        <w:ind w:left="0"/>
        <w:jc w:val="both"/>
      </w:pPr>
      <w:r>
        <w:rPr>
          <w:rFonts w:ascii="Times New Roman"/>
          <w:b w:val="false"/>
          <w:i w:val="false"/>
          <w:color w:val="000000"/>
          <w:sz w:val="28"/>
        </w:rPr>
        <w:t>
      газопромыватель (полые и насадочные скрубберы, скруббер Вентури, пенные и барботажные скрубберы), для очистки газа от мелкодисперсных взвешенных частиц, очистки газа от газообразных примесей за счет реагентов, вводимых в орошающую жидкость;</w:t>
      </w:r>
    </w:p>
    <w:bookmarkEnd w:id="195"/>
    <w:bookmarkStart w:name="z209" w:id="196"/>
    <w:p>
      <w:pPr>
        <w:spacing w:after="0"/>
        <w:ind w:left="0"/>
        <w:jc w:val="both"/>
      </w:pPr>
      <w:r>
        <w:rPr>
          <w:rFonts w:ascii="Times New Roman"/>
          <w:b w:val="false"/>
          <w:i w:val="false"/>
          <w:color w:val="000000"/>
          <w:sz w:val="28"/>
        </w:rPr>
        <w:t>
      каплеуловитель, для очистки газа от капель жидкости;</w:t>
      </w:r>
    </w:p>
    <w:bookmarkEnd w:id="196"/>
    <w:bookmarkStart w:name="z210" w:id="197"/>
    <w:p>
      <w:pPr>
        <w:spacing w:after="0"/>
        <w:ind w:left="0"/>
        <w:jc w:val="both"/>
      </w:pPr>
      <w:r>
        <w:rPr>
          <w:rFonts w:ascii="Times New Roman"/>
          <w:b w:val="false"/>
          <w:i w:val="false"/>
          <w:color w:val="000000"/>
          <w:sz w:val="28"/>
        </w:rPr>
        <w:t xml:space="preserve">
      вентилятор (дымосос), для преодоления сопротивления системы и обеспечения необходимого расхода газа. При необходимости система оснащается адсорбером. </w:t>
      </w:r>
    </w:p>
    <w:bookmarkEnd w:id="197"/>
    <w:bookmarkStart w:name="z211" w:id="198"/>
    <w:p>
      <w:pPr>
        <w:spacing w:after="0"/>
        <w:ind w:left="0"/>
        <w:jc w:val="both"/>
      </w:pPr>
      <w:r>
        <w:rPr>
          <w:rFonts w:ascii="Times New Roman"/>
          <w:b w:val="false"/>
          <w:i w:val="false"/>
          <w:color w:val="000000"/>
          <w:sz w:val="28"/>
        </w:rPr>
        <w:t>
      93. Не допускается использование технологий для уничтожения СОЗ и СОЗ-содержащих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 на кубический метр.</w:t>
      </w:r>
    </w:p>
    <w:bookmarkEnd w:id="198"/>
    <w:bookmarkStart w:name="z212" w:id="199"/>
    <w:p>
      <w:pPr>
        <w:spacing w:after="0"/>
        <w:ind w:left="0"/>
        <w:jc w:val="both"/>
      </w:pPr>
      <w:r>
        <w:rPr>
          <w:rFonts w:ascii="Times New Roman"/>
          <w:b w:val="false"/>
          <w:i w:val="false"/>
          <w:color w:val="000000"/>
          <w:sz w:val="28"/>
        </w:rPr>
        <w:t>
      Таблица 2.1 – Пределы концентрации загрязняющих веществ в сточных (сбросных) водах</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содержание в нефильтрованных пробах, мг/л, (диоксины и фураны–нг/л)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взвешенные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 -45,0(100%)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Ртуть и ее соединения, в пересчете на Hg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Кадмий и его соединения, в пересчете на 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Таллий и его соединения, в пересчете на 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Мышьяки его соединения, в пересчете на As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Свинец и его соединения, в пересчете на Pb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Хром и его соединения, в пересчете на Cr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Медь и ее соединения, в пересчете на Cu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Никель и его соединения, в пересчете на Ni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Цинк и его соединения, в пересчете на Zn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Диоксины (ПХДД) и фураны (ПХДФ)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нг/л</w:t>
            </w:r>
          </w:p>
        </w:tc>
      </w:tr>
    </w:tbl>
    <w:bookmarkStart w:name="z213" w:id="200"/>
    <w:p>
      <w:pPr>
        <w:spacing w:after="0"/>
        <w:ind w:left="0"/>
        <w:jc w:val="both"/>
      </w:pPr>
      <w:r>
        <w:rPr>
          <w:rFonts w:ascii="Times New Roman"/>
          <w:b w:val="false"/>
          <w:i w:val="false"/>
          <w:color w:val="000000"/>
          <w:sz w:val="28"/>
        </w:rPr>
        <w:t>
      Примечание: *пределы содержаний для 95% от общего количества измерений и для 100% всех измерений.</w:t>
      </w:r>
    </w:p>
    <w:bookmarkEnd w:id="200"/>
    <w:bookmarkStart w:name="z214" w:id="201"/>
    <w:p>
      <w:pPr>
        <w:spacing w:after="0"/>
        <w:ind w:left="0"/>
        <w:jc w:val="both"/>
      </w:pPr>
      <w:r>
        <w:rPr>
          <w:rFonts w:ascii="Times New Roman"/>
          <w:b w:val="false"/>
          <w:i w:val="false"/>
          <w:color w:val="000000"/>
          <w:sz w:val="28"/>
        </w:rPr>
        <w:t>
      94. Для установок по обезвреживанию и уничтожению ПХД, СИЗ и СОЗ-содержащих отходов устанавливаются предельные средние суточные пределы концентрации загрязняющих веществ в выбросах (эмиссиях) в атмосферный воздух.</w:t>
      </w:r>
    </w:p>
    <w:bookmarkEnd w:id="201"/>
    <w:bookmarkStart w:name="z215" w:id="202"/>
    <w:p>
      <w:pPr>
        <w:spacing w:after="0"/>
        <w:ind w:left="0"/>
        <w:jc w:val="both"/>
      </w:pPr>
      <w:r>
        <w:rPr>
          <w:rFonts w:ascii="Times New Roman"/>
          <w:b w:val="false"/>
          <w:i w:val="false"/>
          <w:color w:val="000000"/>
          <w:sz w:val="28"/>
        </w:rPr>
        <w:t>
      Таблица 2.2 – Предельные средние суточные пределы концентрации загрязняющих веществ в выбросах в атмосферный воздух</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Предельное</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мг/м3,</w:t>
            </w:r>
          </w:p>
          <w:p>
            <w:pPr>
              <w:spacing w:after="20"/>
              <w:ind w:left="20"/>
              <w:jc w:val="both"/>
            </w:pPr>
            <w:r>
              <w:rPr>
                <w:rFonts w:ascii="Times New Roman"/>
                <w:b w:val="false"/>
                <w:i w:val="false"/>
                <w:color w:val="000000"/>
                <w:sz w:val="20"/>
              </w:rPr>
              <w:t>
нг/м3 для ПХДД и ПХДФ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пыль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Газообразные и летучие органические вещества, в пересчете на органический углерод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Хлорид водорода (HCl)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Фторид водорода (HF)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Диоксид серы (SO2)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Монооксид азота(NO) и диоксид азота (NO2), в пересчете на NO2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ПХДД и ПХДФ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нгТЭ</w:t>
            </w:r>
          </w:p>
        </w:tc>
      </w:tr>
    </w:tbl>
    <w:bookmarkStart w:name="z218" w:id="204"/>
    <w:p>
      <w:pPr>
        <w:spacing w:after="0"/>
        <w:ind w:left="0"/>
        <w:jc w:val="both"/>
      </w:pPr>
      <w:r>
        <w:rPr>
          <w:rFonts w:ascii="Times New Roman"/>
          <w:b w:val="false"/>
          <w:i w:val="false"/>
          <w:color w:val="000000"/>
          <w:sz w:val="28"/>
        </w:rPr>
        <w:t>
      Средние суточные концентрации вычисляются как среднее арифметическое результатов измерений с интервалом в один час в течение 24 часов или в течение времени работы установки в рабочем режиме в течение 24-часового интервала времени, но не меньше 8 (восьми) часов.</w:t>
      </w:r>
    </w:p>
    <w:bookmarkEnd w:id="204"/>
    <w:bookmarkStart w:name="z219" w:id="205"/>
    <w:p>
      <w:pPr>
        <w:spacing w:after="0"/>
        <w:ind w:left="0"/>
        <w:jc w:val="both"/>
      </w:pPr>
      <w:r>
        <w:rPr>
          <w:rFonts w:ascii="Times New Roman"/>
          <w:b w:val="false"/>
          <w:i w:val="false"/>
          <w:color w:val="000000"/>
          <w:sz w:val="28"/>
        </w:rPr>
        <w:t xml:space="preserve">
      95. С целью недопущения образования при термическом обезвреживании отходов выбросов загрязняющих веществ выше предельного содержания, установленных в таблицах 2.1, 2.2 не допускается использовать установки, не оснащенные сертифицированной комплексной системой очистки дымовых газов согласно </w:t>
      </w:r>
      <w:r>
        <w:rPr>
          <w:rFonts w:ascii="Times New Roman"/>
          <w:b w:val="false"/>
          <w:i w:val="false"/>
          <w:color w:val="000000"/>
          <w:sz w:val="28"/>
        </w:rPr>
        <w:t>пункту 92</w:t>
      </w:r>
      <w:r>
        <w:rPr>
          <w:rFonts w:ascii="Times New Roman"/>
          <w:b w:val="false"/>
          <w:i w:val="false"/>
          <w:color w:val="000000"/>
          <w:sz w:val="28"/>
        </w:rPr>
        <w:t xml:space="preserve"> настоящих Правил.</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обращения</w:t>
            </w:r>
            <w:r>
              <w:br/>
            </w:r>
            <w:r>
              <w:rPr>
                <w:rFonts w:ascii="Times New Roman"/>
                <w:b w:val="false"/>
                <w:i w:val="false"/>
                <w:color w:val="000000"/>
                <w:sz w:val="20"/>
              </w:rPr>
              <w:t>со стойкими органическими</w:t>
            </w:r>
            <w:r>
              <w:br/>
            </w:r>
            <w:r>
              <w:rPr>
                <w:rFonts w:ascii="Times New Roman"/>
                <w:b w:val="false"/>
                <w:i w:val="false"/>
                <w:color w:val="000000"/>
                <w:sz w:val="20"/>
              </w:rPr>
              <w:t>загрязнителями и содержащими</w:t>
            </w:r>
            <w:r>
              <w:br/>
            </w:r>
            <w:r>
              <w:rPr>
                <w:rFonts w:ascii="Times New Roman"/>
                <w:b w:val="false"/>
                <w:i w:val="false"/>
                <w:color w:val="000000"/>
                <w:sz w:val="20"/>
              </w:rPr>
              <w:t>их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экологии и природных ресурсов РК от 10.10.2024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Предоставляется: Территориальные подразделения уполномоченного органа</w:t>
      </w:r>
    </w:p>
    <w:p>
      <w:pPr>
        <w:spacing w:after="0"/>
        <w:ind w:left="0"/>
        <w:jc w:val="both"/>
      </w:pPr>
      <w:r>
        <w:rPr>
          <w:rFonts w:ascii="Times New Roman"/>
          <w:b w:val="false"/>
          <w:i w:val="false"/>
          <w:color w:val="000000"/>
          <w:sz w:val="28"/>
        </w:rPr>
        <w:t>в области охраны окружающей среды.</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https://www.gov.kz/memleket/entities/ecogeo/?lang=ru</w:t>
      </w:r>
    </w:p>
    <w:p>
      <w:pPr>
        <w:spacing w:after="0"/>
        <w:ind w:left="0"/>
        <w:jc w:val="both"/>
      </w:pPr>
      <w:r>
        <w:rPr>
          <w:rFonts w:ascii="Times New Roman"/>
          <w:b w:val="false"/>
          <w:i w:val="false"/>
          <w:color w:val="000000"/>
          <w:sz w:val="28"/>
        </w:rPr>
        <w:t>Наименование административных данных: Реестр учета ПХД-содержащего оборудования.</w:t>
      </w:r>
    </w:p>
    <w:p>
      <w:pPr>
        <w:spacing w:after="0"/>
        <w:ind w:left="0"/>
        <w:jc w:val="both"/>
      </w:pPr>
      <w:r>
        <w:rPr>
          <w:rFonts w:ascii="Times New Roman"/>
          <w:b w:val="false"/>
          <w:i w:val="false"/>
          <w:color w:val="000000"/>
          <w:sz w:val="28"/>
        </w:rPr>
        <w:t>Индекс административных данных: форма № СОЗ-01.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год.</w:t>
      </w:r>
    </w:p>
    <w:p>
      <w:pPr>
        <w:spacing w:after="0"/>
        <w:ind w:left="0"/>
        <w:jc w:val="both"/>
      </w:pPr>
      <w:r>
        <w:rPr>
          <w:rFonts w:ascii="Times New Roman"/>
          <w:b w:val="false"/>
          <w:i w:val="false"/>
          <w:color w:val="000000"/>
          <w:sz w:val="28"/>
        </w:rPr>
        <w:t>Круг лиц, представляющих информацию: собственники СОЗ-содержащих веществ,</w:t>
      </w:r>
    </w:p>
    <w:p>
      <w:pPr>
        <w:spacing w:after="0"/>
        <w:ind w:left="0"/>
        <w:jc w:val="both"/>
      </w:pPr>
      <w:r>
        <w:rPr>
          <w:rFonts w:ascii="Times New Roman"/>
          <w:b w:val="false"/>
          <w:i w:val="false"/>
          <w:color w:val="000000"/>
          <w:sz w:val="28"/>
        </w:rPr>
        <w:t>СОЗ-оборудования, СОЗ-содержащих отходов и предметов.</w:t>
      </w:r>
    </w:p>
    <w:p>
      <w:pPr>
        <w:spacing w:after="0"/>
        <w:ind w:left="0"/>
        <w:jc w:val="both"/>
      </w:pPr>
      <w:r>
        <w:rPr>
          <w:rFonts w:ascii="Times New Roman"/>
          <w:b w:val="false"/>
          <w:i w:val="false"/>
          <w:color w:val="000000"/>
          <w:sz w:val="28"/>
        </w:rPr>
        <w:t>Срок представления формы административных данных: не меньше чем за</w:t>
      </w:r>
    </w:p>
    <w:p>
      <w:pPr>
        <w:spacing w:after="0"/>
        <w:ind w:left="0"/>
        <w:jc w:val="both"/>
      </w:pPr>
      <w:r>
        <w:rPr>
          <w:rFonts w:ascii="Times New Roman"/>
          <w:b w:val="false"/>
          <w:i w:val="false"/>
          <w:color w:val="000000"/>
          <w:sz w:val="28"/>
        </w:rPr>
        <w:t>60 календарных дней до запланированной даты изменения статуса оборудования,</w:t>
      </w:r>
    </w:p>
    <w:p>
      <w:pPr>
        <w:spacing w:after="0"/>
        <w:ind w:left="0"/>
        <w:jc w:val="both"/>
      </w:pPr>
      <w:r>
        <w:rPr>
          <w:rFonts w:ascii="Times New Roman"/>
          <w:b w:val="false"/>
          <w:i w:val="false"/>
          <w:color w:val="000000"/>
          <w:sz w:val="28"/>
        </w:rPr>
        <w:t>веществ или отходов.</w:t>
      </w:r>
    </w:p>
    <w:bookmarkStart w:name="z225" w:id="206"/>
    <w:p>
      <w:pPr>
        <w:spacing w:after="0"/>
        <w:ind w:left="0"/>
        <w:jc w:val="left"/>
      </w:pPr>
      <w:r>
        <w:rPr>
          <w:rFonts w:ascii="Times New Roman"/>
          <w:b/>
          <w:i w:val="false"/>
          <w:color w:val="000000"/>
        </w:rPr>
        <w:t xml:space="preserve"> Реестр учета ПХД-содержащего оборудования</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производителя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предусмотренный заводом изготовителем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6" w:id="207"/>
    <w:p>
      <w:pPr>
        <w:spacing w:after="0"/>
        <w:ind w:left="0"/>
        <w:jc w:val="both"/>
      </w:pPr>
      <w:r>
        <w:rPr>
          <w:rFonts w:ascii="Times New Roman"/>
          <w:b w:val="false"/>
          <w:i w:val="false"/>
          <w:color w:val="000000"/>
          <w:sz w:val="28"/>
        </w:rPr>
        <w:t xml:space="preserve">
      продолжение таблицы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жидкости,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эксплуатационный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утечек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организации (контактные данные). Дата последнего обслуживания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Примечание: кг – килограмм</w:t>
      </w:r>
    </w:p>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фамилия, имя и отчество (при ее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и отчество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"Реестр учета ПХД-</w:t>
            </w:r>
            <w:r>
              <w:br/>
            </w:r>
            <w:r>
              <w:rPr>
                <w:rFonts w:ascii="Times New Roman"/>
                <w:b w:val="false"/>
                <w:i w:val="false"/>
                <w:color w:val="000000"/>
                <w:sz w:val="20"/>
              </w:rPr>
              <w:t>содержащего оборудования"</w:t>
            </w:r>
          </w:p>
        </w:tc>
      </w:tr>
    </w:tbl>
    <w:bookmarkStart w:name="z416" w:id="20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"Реестр учета ПХД-содержащего оборудования"</w:t>
      </w:r>
      <w:r>
        <w:br/>
      </w:r>
      <w:r>
        <w:rPr>
          <w:rFonts w:ascii="Times New Roman"/>
          <w:b/>
          <w:i w:val="false"/>
          <w:color w:val="000000"/>
        </w:rPr>
        <w:t>(форма № СОЗ-01)</w:t>
      </w:r>
    </w:p>
    <w:bookmarkEnd w:id="208"/>
    <w:bookmarkStart w:name="z417" w:id="209"/>
    <w:p>
      <w:pPr>
        <w:spacing w:after="0"/>
        <w:ind w:left="0"/>
        <w:jc w:val="both"/>
      </w:pPr>
      <w:r>
        <w:rPr>
          <w:rFonts w:ascii="Times New Roman"/>
          <w:b w:val="false"/>
          <w:i w:val="false"/>
          <w:color w:val="000000"/>
          <w:sz w:val="28"/>
        </w:rPr>
        <w:t>
      Форма № СОЗ-01 заполняется следующим образом:</w:t>
      </w:r>
    </w:p>
    <w:bookmarkEnd w:id="209"/>
    <w:bookmarkStart w:name="z418" w:id="210"/>
    <w:p>
      <w:pPr>
        <w:spacing w:after="0"/>
        <w:ind w:left="0"/>
        <w:jc w:val="both"/>
      </w:pPr>
      <w:r>
        <w:rPr>
          <w:rFonts w:ascii="Times New Roman"/>
          <w:b w:val="false"/>
          <w:i w:val="false"/>
          <w:color w:val="000000"/>
          <w:sz w:val="28"/>
        </w:rPr>
        <w:t>
      В графе 2 указываются наименования оборудования в статусе которого произошли изменения.</w:t>
      </w:r>
    </w:p>
    <w:bookmarkEnd w:id="210"/>
    <w:bookmarkStart w:name="z419" w:id="211"/>
    <w:p>
      <w:pPr>
        <w:spacing w:after="0"/>
        <w:ind w:left="0"/>
        <w:jc w:val="both"/>
      </w:pPr>
      <w:r>
        <w:rPr>
          <w:rFonts w:ascii="Times New Roman"/>
          <w:b w:val="false"/>
          <w:i w:val="false"/>
          <w:color w:val="000000"/>
          <w:sz w:val="28"/>
        </w:rPr>
        <w:t>
      В графе 3 указываются тип/марка оборудования.</w:t>
      </w:r>
    </w:p>
    <w:bookmarkEnd w:id="211"/>
    <w:bookmarkStart w:name="z420" w:id="212"/>
    <w:p>
      <w:pPr>
        <w:spacing w:after="0"/>
        <w:ind w:left="0"/>
        <w:jc w:val="both"/>
      </w:pPr>
      <w:r>
        <w:rPr>
          <w:rFonts w:ascii="Times New Roman"/>
          <w:b w:val="false"/>
          <w:i w:val="false"/>
          <w:color w:val="000000"/>
          <w:sz w:val="28"/>
        </w:rPr>
        <w:t xml:space="preserve">
      В графе 4 указываются соответствующие запрашиваемые данные. </w:t>
      </w:r>
    </w:p>
    <w:bookmarkEnd w:id="212"/>
    <w:bookmarkStart w:name="z421" w:id="213"/>
    <w:p>
      <w:pPr>
        <w:spacing w:after="0"/>
        <w:ind w:left="0"/>
        <w:jc w:val="both"/>
      </w:pPr>
      <w:r>
        <w:rPr>
          <w:rFonts w:ascii="Times New Roman"/>
          <w:b w:val="false"/>
          <w:i w:val="false"/>
          <w:color w:val="000000"/>
          <w:sz w:val="28"/>
        </w:rPr>
        <w:t>
      В графе 5 указываются соответствующие запрашиваемые данные.</w:t>
      </w:r>
    </w:p>
    <w:bookmarkEnd w:id="213"/>
    <w:bookmarkStart w:name="z422" w:id="214"/>
    <w:p>
      <w:pPr>
        <w:spacing w:after="0"/>
        <w:ind w:left="0"/>
        <w:jc w:val="both"/>
      </w:pPr>
      <w:r>
        <w:rPr>
          <w:rFonts w:ascii="Times New Roman"/>
          <w:b w:val="false"/>
          <w:i w:val="false"/>
          <w:color w:val="000000"/>
          <w:sz w:val="28"/>
        </w:rPr>
        <w:t>
      В графе 6 указываются производитель/страна производителя оборудования.</w:t>
      </w:r>
    </w:p>
    <w:bookmarkEnd w:id="214"/>
    <w:bookmarkStart w:name="z423" w:id="215"/>
    <w:p>
      <w:pPr>
        <w:spacing w:after="0"/>
        <w:ind w:left="0"/>
        <w:jc w:val="both"/>
      </w:pPr>
      <w:r>
        <w:rPr>
          <w:rFonts w:ascii="Times New Roman"/>
          <w:b w:val="false"/>
          <w:i w:val="false"/>
          <w:color w:val="000000"/>
          <w:sz w:val="28"/>
        </w:rPr>
        <w:t>
      В графе 7 указываются год выпуска оборудования.</w:t>
      </w:r>
    </w:p>
    <w:bookmarkEnd w:id="215"/>
    <w:bookmarkStart w:name="z424" w:id="216"/>
    <w:p>
      <w:pPr>
        <w:spacing w:after="0"/>
        <w:ind w:left="0"/>
        <w:jc w:val="both"/>
      </w:pPr>
      <w:r>
        <w:rPr>
          <w:rFonts w:ascii="Times New Roman"/>
          <w:b w:val="false"/>
          <w:i w:val="false"/>
          <w:color w:val="000000"/>
          <w:sz w:val="28"/>
        </w:rPr>
        <w:t>
      В графе 8 указываются соответствующие запрашиваемые данные.</w:t>
      </w:r>
    </w:p>
    <w:bookmarkEnd w:id="216"/>
    <w:bookmarkStart w:name="z425" w:id="217"/>
    <w:p>
      <w:pPr>
        <w:spacing w:after="0"/>
        <w:ind w:left="0"/>
        <w:jc w:val="both"/>
      </w:pPr>
      <w:r>
        <w:rPr>
          <w:rFonts w:ascii="Times New Roman"/>
          <w:b w:val="false"/>
          <w:i w:val="false"/>
          <w:color w:val="000000"/>
          <w:sz w:val="28"/>
        </w:rPr>
        <w:t>
      В графе 9 указываются соответствующие запрашиваемые данные.</w:t>
      </w:r>
    </w:p>
    <w:bookmarkEnd w:id="217"/>
    <w:bookmarkStart w:name="z426" w:id="218"/>
    <w:p>
      <w:pPr>
        <w:spacing w:after="0"/>
        <w:ind w:left="0"/>
        <w:jc w:val="both"/>
      </w:pPr>
      <w:r>
        <w:rPr>
          <w:rFonts w:ascii="Times New Roman"/>
          <w:b w:val="false"/>
          <w:i w:val="false"/>
          <w:color w:val="000000"/>
          <w:sz w:val="28"/>
        </w:rPr>
        <w:t>
      В графе 10 указываются соответствующие запрашиваемые данные.</w:t>
      </w:r>
    </w:p>
    <w:bookmarkEnd w:id="218"/>
    <w:bookmarkStart w:name="z427" w:id="219"/>
    <w:p>
      <w:pPr>
        <w:spacing w:after="0"/>
        <w:ind w:left="0"/>
        <w:jc w:val="both"/>
      </w:pPr>
      <w:r>
        <w:rPr>
          <w:rFonts w:ascii="Times New Roman"/>
          <w:b w:val="false"/>
          <w:i w:val="false"/>
          <w:color w:val="000000"/>
          <w:sz w:val="28"/>
        </w:rPr>
        <w:t>
      В графе 11 указываются соответствующие запрашиваемые данные.</w:t>
      </w:r>
    </w:p>
    <w:bookmarkEnd w:id="219"/>
    <w:bookmarkStart w:name="z428" w:id="220"/>
    <w:p>
      <w:pPr>
        <w:spacing w:after="0"/>
        <w:ind w:left="0"/>
        <w:jc w:val="both"/>
      </w:pPr>
      <w:r>
        <w:rPr>
          <w:rFonts w:ascii="Times New Roman"/>
          <w:b w:val="false"/>
          <w:i w:val="false"/>
          <w:color w:val="000000"/>
          <w:sz w:val="28"/>
        </w:rPr>
        <w:t>
      В графе 12 указываются соответствующие запрашиваемые данные.</w:t>
      </w:r>
    </w:p>
    <w:bookmarkEnd w:id="220"/>
    <w:bookmarkStart w:name="z429" w:id="221"/>
    <w:p>
      <w:pPr>
        <w:spacing w:after="0"/>
        <w:ind w:left="0"/>
        <w:jc w:val="both"/>
      </w:pPr>
      <w:r>
        <w:rPr>
          <w:rFonts w:ascii="Times New Roman"/>
          <w:b w:val="false"/>
          <w:i w:val="false"/>
          <w:color w:val="000000"/>
          <w:sz w:val="28"/>
        </w:rPr>
        <w:t>
      В графе 13 указывается текущий статус оборудования – "эксплуатация", "ремонт", "резерв", "содержание в пунктах хранения", "списано", "отходы".</w:t>
      </w:r>
    </w:p>
    <w:bookmarkEnd w:id="221"/>
    <w:bookmarkStart w:name="z430" w:id="222"/>
    <w:p>
      <w:pPr>
        <w:spacing w:after="0"/>
        <w:ind w:left="0"/>
        <w:jc w:val="both"/>
      </w:pPr>
      <w:r>
        <w:rPr>
          <w:rFonts w:ascii="Times New Roman"/>
          <w:b w:val="false"/>
          <w:i w:val="false"/>
          <w:color w:val="000000"/>
          <w:sz w:val="28"/>
        </w:rPr>
        <w:t>
      В графе 14 указываются соответствующие запрашиваемые данные.</w:t>
      </w:r>
    </w:p>
    <w:bookmarkEnd w:id="222"/>
    <w:bookmarkStart w:name="z431" w:id="223"/>
    <w:p>
      <w:pPr>
        <w:spacing w:after="0"/>
        <w:ind w:left="0"/>
        <w:jc w:val="both"/>
      </w:pPr>
      <w:r>
        <w:rPr>
          <w:rFonts w:ascii="Times New Roman"/>
          <w:b w:val="false"/>
          <w:i w:val="false"/>
          <w:color w:val="000000"/>
          <w:sz w:val="28"/>
        </w:rPr>
        <w:t>
      В графе 15 указываются соответствующие запрашиваемые данные.</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232" w:id="224"/>
    <w:p>
      <w:pPr>
        <w:spacing w:after="0"/>
        <w:ind w:left="0"/>
        <w:jc w:val="left"/>
      </w:pPr>
      <w:r>
        <w:rPr>
          <w:rFonts w:ascii="Times New Roman"/>
          <w:b/>
          <w:i w:val="false"/>
          <w:color w:val="000000"/>
        </w:rPr>
        <w:t xml:space="preserve"> План проведения ПХД-инвентаризации электрооборудования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Срок выполнения</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Документ/запись</w:t>
            </w:r>
          </w:p>
          <w:bookmarkEnd w:id="22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240" w:id="227"/>
    <w:p>
      <w:pPr>
        <w:spacing w:after="0"/>
        <w:ind w:left="0"/>
        <w:jc w:val="left"/>
      </w:pPr>
      <w:r>
        <w:rPr>
          <w:rFonts w:ascii="Times New Roman"/>
          <w:b/>
          <w:i w:val="false"/>
          <w:color w:val="000000"/>
        </w:rPr>
        <w:t xml:space="preserve"> Структура идентификационного номера оборудования при ПХД-инвентаризации</w:t>
      </w:r>
    </w:p>
    <w:bookmarkEnd w:id="227"/>
    <w:bookmarkStart w:name="z241" w:id="228"/>
    <w:p>
      <w:pPr>
        <w:spacing w:after="0"/>
        <w:ind w:left="0"/>
        <w:jc w:val="both"/>
      </w:pPr>
      <w:r>
        <w:rPr>
          <w:rFonts w:ascii="Times New Roman"/>
          <w:b w:val="false"/>
          <w:i w:val="false"/>
          <w:color w:val="000000"/>
          <w:sz w:val="28"/>
        </w:rPr>
        <w:t>
      1. Идентификационный номер (ИН) оборудования состоит из трех секций.</w:t>
      </w:r>
    </w:p>
    <w:bookmarkEnd w:id="228"/>
    <w:bookmarkStart w:name="z242" w:id="229"/>
    <w:p>
      <w:pPr>
        <w:spacing w:after="0"/>
        <w:ind w:left="0"/>
        <w:jc w:val="both"/>
      </w:pPr>
      <w:r>
        <w:rPr>
          <w:rFonts w:ascii="Times New Roman"/>
          <w:b w:val="false"/>
          <w:i w:val="false"/>
          <w:color w:val="000000"/>
          <w:sz w:val="28"/>
        </w:rPr>
        <w:t>
      a) В первой секции указывается регион местонахождения объекта идентификации, согласно приведенной ниже нумерации (от 1 до 16).</w:t>
      </w:r>
    </w:p>
    <w:bookmarkEnd w:id="229"/>
    <w:bookmarkStart w:name="z243" w:id="230"/>
    <w:p>
      <w:pPr>
        <w:spacing w:after="0"/>
        <w:ind w:left="0"/>
        <w:jc w:val="both"/>
      </w:pPr>
      <w:r>
        <w:rPr>
          <w:rFonts w:ascii="Times New Roman"/>
          <w:b w:val="false"/>
          <w:i w:val="false"/>
          <w:color w:val="000000"/>
          <w:sz w:val="28"/>
        </w:rPr>
        <w:t>
      б) Во второй секции указывается наименование юридического, физического лица-собственника оборудования.</w:t>
      </w:r>
    </w:p>
    <w:bookmarkEnd w:id="230"/>
    <w:bookmarkStart w:name="z244" w:id="231"/>
    <w:p>
      <w:pPr>
        <w:spacing w:after="0"/>
        <w:ind w:left="0"/>
        <w:jc w:val="both"/>
      </w:pPr>
      <w:r>
        <w:rPr>
          <w:rFonts w:ascii="Times New Roman"/>
          <w:b w:val="false"/>
          <w:i w:val="false"/>
          <w:color w:val="000000"/>
          <w:sz w:val="28"/>
        </w:rPr>
        <w:t>
      в) В третьей секции указывается шестизначный последовательный порядковый номер оборудования.</w:t>
      </w:r>
    </w:p>
    <w:bookmarkEnd w:id="231"/>
    <w:bookmarkStart w:name="z245" w:id="232"/>
    <w:p>
      <w:pPr>
        <w:spacing w:after="0"/>
        <w:ind w:left="0"/>
        <w:jc w:val="both"/>
      </w:pPr>
      <w:r>
        <w:rPr>
          <w:rFonts w:ascii="Times New Roman"/>
          <w:b w:val="false"/>
          <w:i w:val="false"/>
          <w:color w:val="000000"/>
          <w:sz w:val="28"/>
        </w:rPr>
        <w:t>
      2. Размер этикетки ИН 15*3 см. Этикетки меньшего размера допускается использовать в случаях, когда нет физической возможности разместить на оборудовании этикетки размером 15*3 см. К таким случаям относится оборудование сложной формы, малых размеров или установленное в тесных помещениях.</w:t>
      </w:r>
    </w:p>
    <w:bookmarkEnd w:id="232"/>
    <w:bookmarkStart w:name="z246" w:id="233"/>
    <w:p>
      <w:pPr>
        <w:spacing w:after="0"/>
        <w:ind w:left="0"/>
        <w:jc w:val="both"/>
      </w:pPr>
      <w:r>
        <w:rPr>
          <w:rFonts w:ascii="Times New Roman"/>
          <w:b w:val="false"/>
          <w:i w:val="false"/>
          <w:color w:val="000000"/>
          <w:sz w:val="28"/>
        </w:rPr>
        <w:t>
      3. Структура ИН</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 w:id="234"/>
    <w:p>
      <w:pPr>
        <w:spacing w:after="0"/>
        <w:ind w:left="0"/>
        <w:jc w:val="both"/>
      </w:pPr>
      <w:r>
        <w:rPr>
          <w:rFonts w:ascii="Times New Roman"/>
          <w:b w:val="false"/>
          <w:i w:val="false"/>
          <w:color w:val="000000"/>
          <w:sz w:val="28"/>
        </w:rPr>
        <w:t>
      Порядок нумерации регионов в первой секции идентификационного номера: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253" w:id="235"/>
    <w:p>
      <w:pPr>
        <w:spacing w:after="0"/>
        <w:ind w:left="0"/>
        <w:jc w:val="left"/>
      </w:pPr>
      <w:r>
        <w:rPr>
          <w:rFonts w:ascii="Times New Roman"/>
          <w:b/>
          <w:i w:val="false"/>
          <w:color w:val="000000"/>
        </w:rPr>
        <w:t xml:space="preserve"> Идентификационная форма оборудования для ПХД-инвентаризации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Идентификационная форма оборудования для ПХД-инвентаризации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(ИН)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марка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параметры: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 масса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 масса масла (л или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оборудования в сухом состоянии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Габариты оборудования (длина, ширина, высота,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масла, синтетической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Содержится ли ПХД в масле/синтетической жидкости?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основании сделан вывод о наличии или отсутствии ПХД в масле/синтетической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Эксплуатируется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эксплуатируется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Имеется ли утечка?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Загрязнено ли основание (бетон, почва) под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Имеются ли внешние признаки повреждения оборудования (коррозия, трещины)?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Характеристика месторасположения оборудования (на открытом воздухе, в рабочем помещении, обособленном закрытом помещении)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уход; текущий ремонт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Кто производит техническое обслуживание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жидкости, используемой для доливки?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Производилась ли замена жидкости? если да, то, когда проводилась последняя замена?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Какая компания производила замену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Какой маркой синтетической жидкости или масла производилась замена? (Название на языке оригинала)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ответственного лица и исполнителя, подпись,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_______________</w:t>
            </w:r>
          </w:p>
          <w:bookmarkEnd w:id="236"/>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_______________</w:t>
            </w:r>
          </w:p>
          <w:bookmarkEnd w:id="237"/>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bookmarkStart w:name="z256" w:id="238"/>
    <w:p>
      <w:pPr>
        <w:spacing w:after="0"/>
        <w:ind w:left="0"/>
        <w:jc w:val="both"/>
      </w:pPr>
      <w:r>
        <w:rPr>
          <w:rFonts w:ascii="Times New Roman"/>
          <w:b w:val="false"/>
          <w:i w:val="false"/>
          <w:color w:val="000000"/>
          <w:sz w:val="28"/>
        </w:rPr>
        <w:t>
      Примечание: Заполняется на каждую учетную единицу оборудования.</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262" w:id="239"/>
    <w:p>
      <w:pPr>
        <w:spacing w:after="0"/>
        <w:ind w:left="0"/>
        <w:jc w:val="left"/>
      </w:pPr>
      <w:r>
        <w:rPr>
          <w:rFonts w:ascii="Times New Roman"/>
          <w:b/>
          <w:i w:val="false"/>
          <w:color w:val="000000"/>
        </w:rPr>
        <w:t xml:space="preserve"> Справочный перечень оборудования, заполненного ПХД, производство СССР и СНГ</w:t>
      </w:r>
    </w:p>
    <w:bookmarkEnd w:id="239"/>
    <w:bookmarkStart w:name="z263" w:id="240"/>
    <w:p>
      <w:pPr>
        <w:spacing w:after="0"/>
        <w:ind w:left="0"/>
        <w:jc w:val="both"/>
      </w:pPr>
      <w:r>
        <w:rPr>
          <w:rFonts w:ascii="Times New Roman"/>
          <w:b w:val="false"/>
          <w:i w:val="false"/>
          <w:color w:val="000000"/>
          <w:sz w:val="28"/>
        </w:rPr>
        <w:t>
      Трансформаторы</w:t>
      </w:r>
    </w:p>
    <w:bookmarkEnd w:id="240"/>
    <w:bookmarkStart w:name="z264" w:id="241"/>
    <w:p>
      <w:pPr>
        <w:spacing w:after="0"/>
        <w:ind w:left="0"/>
        <w:jc w:val="both"/>
      </w:pPr>
      <w:r>
        <w:rPr>
          <w:rFonts w:ascii="Times New Roman"/>
          <w:b w:val="false"/>
          <w:i w:val="false"/>
          <w:color w:val="000000"/>
          <w:sz w:val="28"/>
        </w:rPr>
        <w:t>
      ПХД-содержащие трансформаторы заполнялись совтолом (смесь пентахлордифенила и трихлорбензола, - совтол-1, совтол-10, совтол-11, совтол-Ю) Производители - Уралэлектротяжмаш (здесь - УЭТМ, Россия), Чирчикский трансформаторный завод (ЧТЗ, Узбекистан).</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трансформатора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жидкого диэлектрика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ТрҰхфазные герметичные трансформаторы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ТНЗ-630/10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ТНЗ-1600/10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ТрҰхфазные трансформаторы тиристорных преобразователей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ТНЗП-400/10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ТНЗП-630/10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ТНЗП-1600/10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ТрҰхфазные трансформаторы с компенсирующим реактором для питания тиристорных преобразователей электролизеров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ТНЗПУ-2000/10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питания сварочных аппаратов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ТНЗС-2500/10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ТрҰхфазные трансформаторы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ТНП-400/10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ТНП-800/10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ТНП-1600/10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ТНПУ-2000/10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ТНР-420/0,5П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ТНР-750/10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ТНР-1800/10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ТНРУ-1200/10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ТНРУ-2000/10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bookmarkStart w:name="z265" w:id="242"/>
    <w:p>
      <w:pPr>
        <w:spacing w:after="0"/>
        <w:ind w:left="0"/>
        <w:jc w:val="left"/>
      </w:pPr>
      <w:r>
        <w:rPr>
          <w:rFonts w:ascii="Times New Roman"/>
          <w:b/>
          <w:i w:val="false"/>
          <w:color w:val="000000"/>
        </w:rPr>
        <w:t xml:space="preserve"> ПХД-содержащие конденсаторы, СССР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КСК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Косинусные конденсаторы повышения коэффициента мощности (в том числе в локомотивах с электроприводом)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3"/>
          <w:p>
            <w:pPr>
              <w:spacing w:after="20"/>
              <w:ind w:left="20"/>
              <w:jc w:val="both"/>
            </w:pPr>
            <w:r>
              <w:rPr>
                <w:rFonts w:ascii="Times New Roman"/>
                <w:b w:val="false"/>
                <w:i w:val="false"/>
                <w:color w:val="000000"/>
                <w:sz w:val="20"/>
              </w:rPr>
              <w:t>
ПЭСВК</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ЭС, ЭСВ, ЭСБ</w:t>
            </w:r>
          </w:p>
          <w:p>
            <w:pPr>
              <w:spacing w:after="20"/>
              <w:ind w:left="20"/>
              <w:jc w:val="both"/>
            </w:pPr>
            <w:r>
              <w:rPr>
                <w:rFonts w:ascii="Times New Roman"/>
                <w:b w:val="false"/>
                <w:i w:val="false"/>
                <w:color w:val="000000"/>
                <w:sz w:val="20"/>
              </w:rPr>
              <w:t>
ЭСВК, ЭСВКП, ЭСВП, ЭСС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УККЗ</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СКЗ</w:t>
            </w:r>
          </w:p>
          <w:p>
            <w:pPr>
              <w:spacing w:after="20"/>
              <w:ind w:left="20"/>
              <w:jc w:val="both"/>
            </w:pPr>
            <w:r>
              <w:rPr>
                <w:rFonts w:ascii="Times New Roman"/>
                <w:b w:val="false"/>
                <w:i w:val="false"/>
                <w:color w:val="000000"/>
                <w:sz w:val="20"/>
              </w:rPr>
              <w:t>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18</w:t>
            </w:r>
          </w:p>
          <w:bookmarkEnd w:id="245"/>
          <w:p>
            <w:pPr>
              <w:spacing w:after="20"/>
              <w:ind w:left="20"/>
              <w:jc w:val="both"/>
            </w:pPr>
            <w:r>
              <w:rPr>
                <w:rFonts w:ascii="Times New Roman"/>
                <w:b w:val="false"/>
                <w:i w:val="false"/>
                <w:color w:val="000000"/>
                <w:sz w:val="20"/>
              </w:rPr>
              <w:t>
2,5-149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Косинусные конденсаторы компенсации реактивной мощности на термических электроустановках (печи индукционные, дуговые)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реактивной мощности в трансформаторах сварочных аппаратов ТДК-500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Продольная компенсация индуктивного сопротивления для повышения пропускной способности ЛЭП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 КСФ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параллельных, фильтровых, шунтовых батарей ЛЭП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КСКФ</w:t>
            </w:r>
          </w:p>
          <w:bookmarkEnd w:id="246"/>
          <w:p>
            <w:pPr>
              <w:spacing w:after="20"/>
              <w:ind w:left="20"/>
              <w:jc w:val="both"/>
            </w:pPr>
            <w:r>
              <w:rPr>
                <w:rFonts w:ascii="Times New Roman"/>
                <w:b w:val="false"/>
                <w:i w:val="false"/>
                <w:color w:val="000000"/>
                <w:sz w:val="20"/>
              </w:rPr>
              <w:t>
КСКШ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52</w:t>
            </w:r>
          </w:p>
          <w:bookmarkEnd w:id="247"/>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Резонансные конденсаторы для конденсаторных фильтровых батарей и установок ЛЭП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однофазных электродвигателей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индуктивного сопротивления линии и индуктивного сопротивления приемного контура электровоза и в подземных камерах шахт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Демпфирующие для ЛЭП постоянного 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ГСТ</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РСТ</w:t>
            </w:r>
          </w:p>
          <w:p>
            <w:pPr>
              <w:spacing w:after="20"/>
              <w:ind w:left="20"/>
              <w:jc w:val="both"/>
            </w:pPr>
            <w:r>
              <w:rPr>
                <w:rFonts w:ascii="Times New Roman"/>
                <w:b w:val="false"/>
                <w:i w:val="false"/>
                <w:color w:val="000000"/>
                <w:sz w:val="20"/>
              </w:rPr>
              <w:t>
</w:t>
            </w:r>
            <w:r>
              <w:rPr>
                <w:rFonts w:ascii="Times New Roman"/>
                <w:b w:val="false"/>
                <w:i w:val="false"/>
                <w:color w:val="000000"/>
                <w:sz w:val="20"/>
              </w:rPr>
              <w:t>РСТО</w:t>
            </w:r>
          </w:p>
          <w:p>
            <w:pPr>
              <w:spacing w:after="20"/>
              <w:ind w:left="20"/>
              <w:jc w:val="both"/>
            </w:pPr>
            <w:r>
              <w:rPr>
                <w:rFonts w:ascii="Times New Roman"/>
                <w:b w:val="false"/>
                <w:i w:val="false"/>
                <w:color w:val="000000"/>
                <w:sz w:val="20"/>
              </w:rPr>
              <w:t>
</w:t>
            </w:r>
            <w:r>
              <w:rPr>
                <w:rFonts w:ascii="Times New Roman"/>
                <w:b w:val="false"/>
                <w:i w:val="false"/>
                <w:color w:val="000000"/>
                <w:sz w:val="20"/>
              </w:rPr>
              <w:t>ФС</w:t>
            </w:r>
          </w:p>
          <w:p>
            <w:pPr>
              <w:spacing w:after="20"/>
              <w:ind w:left="20"/>
              <w:jc w:val="both"/>
            </w:pPr>
            <w:r>
              <w:rPr>
                <w:rFonts w:ascii="Times New Roman"/>
                <w:b w:val="false"/>
                <w:i w:val="false"/>
                <w:color w:val="000000"/>
                <w:sz w:val="20"/>
              </w:rPr>
              <w:t>
ФСТ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9"/>
          <w:p>
            <w:pPr>
              <w:spacing w:after="20"/>
              <w:ind w:left="20"/>
              <w:jc w:val="both"/>
            </w:pPr>
            <w:r>
              <w:rPr>
                <w:rFonts w:ascii="Times New Roman"/>
                <w:b w:val="false"/>
                <w:i w:val="false"/>
                <w:color w:val="000000"/>
                <w:sz w:val="20"/>
              </w:rPr>
              <w:t>
33</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питания тиристоров тяговых двигателей электрического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0"/>
          <w:p>
            <w:pPr>
              <w:spacing w:after="20"/>
              <w:ind w:left="20"/>
              <w:jc w:val="both"/>
            </w:pPr>
            <w:r>
              <w:rPr>
                <w:rFonts w:ascii="Times New Roman"/>
                <w:b w:val="false"/>
                <w:i w:val="false"/>
                <w:color w:val="000000"/>
                <w:sz w:val="20"/>
              </w:rPr>
              <w:t>
ПС</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ПСВ</w:t>
            </w:r>
          </w:p>
          <w:p>
            <w:pPr>
              <w:spacing w:after="20"/>
              <w:ind w:left="20"/>
              <w:jc w:val="both"/>
            </w:pPr>
            <w:r>
              <w:rPr>
                <w:rFonts w:ascii="Times New Roman"/>
                <w:b w:val="false"/>
                <w:i w:val="false"/>
                <w:color w:val="000000"/>
                <w:sz w:val="20"/>
              </w:rPr>
              <w:t>
</w:t>
            </w:r>
            <w:r>
              <w:rPr>
                <w:rFonts w:ascii="Times New Roman"/>
                <w:b w:val="false"/>
                <w:i w:val="false"/>
                <w:color w:val="000000"/>
                <w:sz w:val="20"/>
              </w:rPr>
              <w:t>ПСВИ</w:t>
            </w:r>
          </w:p>
          <w:p>
            <w:pPr>
              <w:spacing w:after="20"/>
              <w:ind w:left="20"/>
              <w:jc w:val="both"/>
            </w:pPr>
            <w:r>
              <w:rPr>
                <w:rFonts w:ascii="Times New Roman"/>
                <w:b w:val="false"/>
                <w:i w:val="false"/>
                <w:color w:val="000000"/>
                <w:sz w:val="20"/>
              </w:rPr>
              <w:t>
ПСК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1"/>
          <w:p>
            <w:pPr>
              <w:spacing w:after="20"/>
              <w:ind w:left="20"/>
              <w:jc w:val="both"/>
            </w:pPr>
            <w:r>
              <w:rPr>
                <w:rFonts w:ascii="Times New Roman"/>
                <w:b w:val="false"/>
                <w:i w:val="false"/>
                <w:color w:val="000000"/>
                <w:sz w:val="20"/>
              </w:rPr>
              <w:t>
6</w:t>
            </w:r>
          </w:p>
          <w:bookmarkEnd w:id="251"/>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2"/>
          <w:p>
            <w:pPr>
              <w:spacing w:after="20"/>
              <w:ind w:left="20"/>
              <w:jc w:val="both"/>
            </w:pPr>
            <w:r>
              <w:rPr>
                <w:rFonts w:ascii="Times New Roman"/>
                <w:b w:val="false"/>
                <w:i w:val="false"/>
                <w:color w:val="000000"/>
                <w:sz w:val="20"/>
              </w:rPr>
              <w:t>
Конденсаторы полупроводниковых преобразователей</w:t>
            </w:r>
          </w:p>
          <w:bookmarkEnd w:id="252"/>
          <w:p>
            <w:pPr>
              <w:spacing w:after="20"/>
              <w:ind w:left="20"/>
              <w:jc w:val="both"/>
            </w:pPr>
            <w:r>
              <w:rPr>
                <w:rFonts w:ascii="Times New Roman"/>
                <w:b w:val="false"/>
                <w:i w:val="false"/>
                <w:color w:val="000000"/>
                <w:sz w:val="20"/>
              </w:rPr>
              <w:t>
(пентахлорбифенил)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3"/>
          <w:p>
            <w:pPr>
              <w:spacing w:after="20"/>
              <w:ind w:left="20"/>
              <w:jc w:val="both"/>
            </w:pPr>
            <w:r>
              <w:rPr>
                <w:rFonts w:ascii="Times New Roman"/>
                <w:b w:val="false"/>
                <w:i w:val="false"/>
                <w:color w:val="000000"/>
                <w:sz w:val="20"/>
              </w:rPr>
              <w:t>
ПСП</w:t>
            </w:r>
          </w:p>
          <w:bookmarkEnd w:id="253"/>
          <w:p>
            <w:pPr>
              <w:spacing w:after="20"/>
              <w:ind w:left="20"/>
              <w:jc w:val="both"/>
            </w:pPr>
            <w:r>
              <w:rPr>
                <w:rFonts w:ascii="Times New Roman"/>
                <w:b w:val="false"/>
                <w:i w:val="false"/>
                <w:color w:val="000000"/>
                <w:sz w:val="20"/>
              </w:rPr>
              <w:t>
ФСК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полупроводниковых преобразователей частоты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4"/>
          <w:p>
            <w:pPr>
              <w:spacing w:after="20"/>
              <w:ind w:left="20"/>
              <w:jc w:val="both"/>
            </w:pPr>
            <w:r>
              <w:rPr>
                <w:rFonts w:ascii="Times New Roman"/>
                <w:b w:val="false"/>
                <w:i w:val="false"/>
                <w:color w:val="000000"/>
                <w:sz w:val="20"/>
              </w:rPr>
              <w:t>
ДС</w:t>
            </w:r>
          </w:p>
          <w:bookmarkEnd w:id="254"/>
          <w:p>
            <w:pPr>
              <w:spacing w:after="20"/>
              <w:ind w:left="20"/>
              <w:jc w:val="both"/>
            </w:pPr>
            <w:r>
              <w:rPr>
                <w:rFonts w:ascii="Times New Roman"/>
                <w:b w:val="false"/>
                <w:i w:val="false"/>
                <w:color w:val="000000"/>
                <w:sz w:val="20"/>
              </w:rPr>
              <w:t>
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Импульсные конденсаторы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5"/>
          <w:p>
            <w:pPr>
              <w:spacing w:after="20"/>
              <w:ind w:left="20"/>
              <w:jc w:val="both"/>
            </w:pPr>
            <w:r>
              <w:rPr>
                <w:rFonts w:ascii="Times New Roman"/>
                <w:b w:val="false"/>
                <w:i w:val="false"/>
                <w:color w:val="000000"/>
                <w:sz w:val="20"/>
              </w:rPr>
              <w:t>
ЛС</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ЛСЕ</w:t>
            </w:r>
          </w:p>
          <w:p>
            <w:pPr>
              <w:spacing w:after="20"/>
              <w:ind w:left="20"/>
              <w:jc w:val="both"/>
            </w:pPr>
            <w:r>
              <w:rPr>
                <w:rFonts w:ascii="Times New Roman"/>
                <w:b w:val="false"/>
                <w:i w:val="false"/>
                <w:color w:val="000000"/>
                <w:sz w:val="20"/>
              </w:rPr>
              <w:t>
ЛСМ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люминесцентных светильников, повышение мощности, балластные</w:t>
            </w:r>
          </w:p>
        </w:tc>
      </w:tr>
    </w:tbl>
    <w:bookmarkStart w:name="z289" w:id="256"/>
    <w:p>
      <w:pPr>
        <w:spacing w:after="0"/>
        <w:ind w:left="0"/>
        <w:jc w:val="left"/>
      </w:pPr>
      <w:r>
        <w:rPr>
          <w:rFonts w:ascii="Times New Roman"/>
          <w:b/>
          <w:i w:val="false"/>
          <w:color w:val="000000"/>
        </w:rPr>
        <w:t xml:space="preserve"> Буквенные обозначения конденсаторов (СССР, СНГ)</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буквы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буквы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контура водяного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полупроводниковых преобразователей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электрогидравлического эффекта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Сподставкой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Гасящий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Пленочный диэлектрик,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напряжения, для Дефибрилляторов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Продольная компенсация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Демпфирующий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Подстроечный, регул. емкость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расширителя, в рудничных электровозах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Регулирующий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Косинусный, конденсатор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диэлектрик, Бумага+ полипропиленовая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Синтетическая диэлектрическая жидкость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Пропитка касторовым маслом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тяговых ЖД подстанций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люминесцентных светильников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тиристорного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Пропитка нефтяным маслом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предпоследняя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умеренного климата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применения на судах –морские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Малоиндуктивные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Шунтовый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электротермических установок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последняя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Воздушно-принудительное охлаждение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 безопасный диэлектрик (после 1995 г.)</w:t>
            </w:r>
          </w:p>
        </w:tc>
      </w:tr>
    </w:tbl>
    <w:bookmarkStart w:name="z290" w:id="257"/>
    <w:p>
      <w:pPr>
        <w:spacing w:after="0"/>
        <w:ind w:left="0"/>
        <w:jc w:val="left"/>
      </w:pPr>
      <w:r>
        <w:rPr>
          <w:rFonts w:ascii="Times New Roman"/>
          <w:b/>
          <w:i w:val="false"/>
          <w:color w:val="000000"/>
        </w:rPr>
        <w:t xml:space="preserve"> Перечень торговых названий, материалов на основе ПХД</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Оригинальное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Adkarel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Адкарел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Apirolio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Апиролио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Apirorlio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Апирорлио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Arclor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Arochlor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Arochlor 1016,1221,1232,1242,1254,1260,1262,1268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Арохлор 1016,1221,1232,1242,1254,1260,1262,1268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Aroclor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Arubren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Askarel (Askael)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Bakola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Бакола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Biphenyl(-s)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Capacitor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Chlophen-A30(50,60)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Клофен-А30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Chloretol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Chlorextol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Chlorin(a)ol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Хлорин(a)ол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Chlorobi(di)phenyl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Хлороби(ди)фенил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Chlorynated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Chorextol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Clophenharz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Cloresil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Clorina(o)l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Clorphen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Decachlorodiphenyl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diphenyl(-s)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Dykanol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Дуконол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Fenchlor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Fenocloro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Flamol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Gilotherm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58"/>
    <w:p>
      <w:pPr>
        <w:spacing w:after="0"/>
        <w:ind w:left="0"/>
        <w:jc w:val="both"/>
      </w:pPr>
      <w:r>
        <w:rPr>
          <w:rFonts w:ascii="Times New Roman"/>
          <w:b w:val="false"/>
          <w:i w:val="false"/>
          <w:color w:val="000000"/>
          <w:sz w:val="28"/>
        </w:rPr>
        <w:t>
      Продолжение таблицы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Оригинальное название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 русском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 производитель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Hyvol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Aerovox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Inerteen(-n)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Inertin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Westinghouse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Kanec(h)lor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Канехлор 400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Mallory&amp;Company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Kenneclor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Кенеклор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США - Монсанто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Монсанто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Leromoll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Magvar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АmericanCorporation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ESCO Manufacturing Company, Heavy Duty Electric, Ferranti-Packard Limited, Research-Cottrell, Universal Manufact.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MSC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МЦС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Монсанто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Nepolin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NoFlamol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НоФамол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Нитросовол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No-Flamol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Но-Фламол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WagnerElectric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Non-Olex-sf-d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Non-flammableLiquid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ITE Circuit Breaker Company, Federal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Orophene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Allis-Chalmers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PCB(-s),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SpragueElectricCompany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Пентахлордифенил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Jard-Corporation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Pheaoclor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Phenochlor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Фенеклор ДП6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Plastivar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Polychlorinated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Polychlorobi(di)phenyl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Prodelec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Pydraul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Pyralene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GeneralElectric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Пирохлор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SangamoElectricCompany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Пирохлор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Пироколор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Сафт-Кул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KuhlmanElectric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Saf-T-Khul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Саф-Т-Кул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KuhlmanElectric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Saf-T-Kohl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Saf-T-Kuhl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Santosol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CornellDubbilier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Santotherm, (FR)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Сантотерм (ФР)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 - Mitsubishi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Santothern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Santovac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Сантовак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Power Zone Transformer, Niagara Transformer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 McGrawEdison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 пластификатор-ный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Соволэлектроизоляц.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ElectricalUtilitiesCorporation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Совол-1,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Совтол, -10, -11, -Ю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CCCР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T(h)erminol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ФРГ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Terphenychlore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Трихлордифенил, ТХД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Трихлорбифенил, ТХБ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59"/>
    <w:p>
      <w:pPr>
        <w:spacing w:after="0"/>
        <w:ind w:left="0"/>
        <w:jc w:val="both"/>
      </w:pPr>
      <w:r>
        <w:rPr>
          <w:rFonts w:ascii="Times New Roman"/>
          <w:b w:val="false"/>
          <w:i w:val="false"/>
          <w:color w:val="000000"/>
          <w:sz w:val="28"/>
        </w:rPr>
        <w:t>
      * Примечание "т" - в трансформаторах, "к" - в конденсаторах</w:t>
      </w:r>
    </w:p>
    <w:bookmarkEnd w:id="259"/>
    <w:bookmarkStart w:name="z293" w:id="260"/>
    <w:p>
      <w:pPr>
        <w:spacing w:after="0"/>
        <w:ind w:left="0"/>
        <w:jc w:val="both"/>
      </w:pPr>
      <w:r>
        <w:rPr>
          <w:rFonts w:ascii="Times New Roman"/>
          <w:b w:val="false"/>
          <w:i w:val="false"/>
          <w:color w:val="000000"/>
          <w:sz w:val="28"/>
        </w:rPr>
        <w:t>
      **Торговые и технические названия промышленных продуктов на основе полихлордифенилов, применявшиеся в СССР: гексол, нитросовол, пентахлордифенил, совол (в том числесовол-2, совол электроизоляционный, соволпластификаторный), совтол (в том числесовтол-1, совтол-10, совтол-11, совтол-Ю), трихлордифенил.</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299" w:id="261"/>
    <w:p>
      <w:pPr>
        <w:spacing w:after="0"/>
        <w:ind w:left="0"/>
        <w:jc w:val="left"/>
      </w:pPr>
      <w:r>
        <w:rPr>
          <w:rFonts w:ascii="Times New Roman"/>
          <w:b/>
          <w:i w:val="false"/>
          <w:color w:val="000000"/>
        </w:rPr>
        <w:t xml:space="preserve"> Требования к маркировке ПХД-содержащего оборудования</w:t>
      </w:r>
    </w:p>
    <w:bookmarkEnd w:id="261"/>
    <w:bookmarkStart w:name="z300" w:id="262"/>
    <w:p>
      <w:pPr>
        <w:spacing w:after="0"/>
        <w:ind w:left="0"/>
        <w:jc w:val="both"/>
      </w:pPr>
      <w:r>
        <w:rPr>
          <w:rFonts w:ascii="Times New Roman"/>
          <w:b w:val="false"/>
          <w:i w:val="false"/>
          <w:color w:val="000000"/>
          <w:sz w:val="28"/>
        </w:rPr>
        <w:t>
      1. Этикетка прикрепляется рядом с заводской табличкой или на лицевой (видимой) стороне оборудования.</w:t>
      </w:r>
    </w:p>
    <w:bookmarkEnd w:id="262"/>
    <w:bookmarkStart w:name="z301" w:id="263"/>
    <w:p>
      <w:pPr>
        <w:spacing w:after="0"/>
        <w:ind w:left="0"/>
        <w:jc w:val="both"/>
      </w:pPr>
      <w:r>
        <w:rPr>
          <w:rFonts w:ascii="Times New Roman"/>
          <w:b w:val="false"/>
          <w:i w:val="false"/>
          <w:color w:val="000000"/>
          <w:sz w:val="28"/>
        </w:rPr>
        <w:t>
      2. Этикетка красного цвета для оборудования группы 1.</w:t>
      </w:r>
    </w:p>
    <w:bookmarkEnd w:id="263"/>
    <w:bookmarkStart w:name="z302" w:id="264"/>
    <w:p>
      <w:pPr>
        <w:spacing w:after="0"/>
        <w:ind w:left="0"/>
        <w:jc w:val="both"/>
      </w:pPr>
      <w:r>
        <w:rPr>
          <w:rFonts w:ascii="Times New Roman"/>
          <w:b w:val="false"/>
          <w:i w:val="false"/>
          <w:color w:val="000000"/>
          <w:sz w:val="28"/>
        </w:rPr>
        <w:t>
      3. Этикетка желтого цвета для оборудования группы 2.</w:t>
      </w:r>
    </w:p>
    <w:bookmarkEnd w:id="264"/>
    <w:bookmarkStart w:name="z303" w:id="265"/>
    <w:p>
      <w:pPr>
        <w:spacing w:after="0"/>
        <w:ind w:left="0"/>
        <w:jc w:val="both"/>
      </w:pPr>
      <w:r>
        <w:rPr>
          <w:rFonts w:ascii="Times New Roman"/>
          <w:b w:val="false"/>
          <w:i w:val="false"/>
          <w:color w:val="000000"/>
          <w:sz w:val="28"/>
        </w:rPr>
        <w:t>
      4. Этикетка зеленого цвета для оборудования группы 3.</w:t>
      </w:r>
    </w:p>
    <w:bookmarkEnd w:id="265"/>
    <w:bookmarkStart w:name="z304" w:id="266"/>
    <w:p>
      <w:pPr>
        <w:spacing w:after="0"/>
        <w:ind w:left="0"/>
        <w:jc w:val="both"/>
      </w:pPr>
      <w:r>
        <w:rPr>
          <w:rFonts w:ascii="Times New Roman"/>
          <w:b w:val="false"/>
          <w:i w:val="false"/>
          <w:color w:val="000000"/>
          <w:sz w:val="28"/>
        </w:rPr>
        <w:t>
      5. Этикетки для маркировки оборудования изготавливаются из водостойкой пластиковой пленки на самоклеящейся основе.</w:t>
      </w:r>
    </w:p>
    <w:bookmarkEnd w:id="266"/>
    <w:bookmarkStart w:name="z305" w:id="267"/>
    <w:p>
      <w:pPr>
        <w:spacing w:after="0"/>
        <w:ind w:left="0"/>
        <w:jc w:val="both"/>
      </w:pPr>
      <w:r>
        <w:rPr>
          <w:rFonts w:ascii="Times New Roman"/>
          <w:b w:val="false"/>
          <w:i w:val="false"/>
          <w:color w:val="000000"/>
          <w:sz w:val="28"/>
        </w:rPr>
        <w:t>
      6. Размер этикетки 10 × 7 см. Этикетки меньшего размера допускается использовать в случаях, когда нет физической возможности разместить на оборудовании этикетки размером 10x7 см. К таким случаям относится необходимость маркировки оборудования сложной формы, малых размеров или установленного в тесных помещениях.</w:t>
      </w:r>
    </w:p>
    <w:bookmarkEnd w:id="267"/>
    <w:bookmarkStart w:name="z306" w:id="268"/>
    <w:p>
      <w:pPr>
        <w:spacing w:after="0"/>
        <w:ind w:left="0"/>
        <w:jc w:val="both"/>
      </w:pPr>
      <w:r>
        <w:rPr>
          <w:rFonts w:ascii="Times New Roman"/>
          <w:b w:val="false"/>
          <w:i w:val="false"/>
          <w:color w:val="000000"/>
          <w:sz w:val="28"/>
        </w:rPr>
        <w:t>
      7. Этикетки изготавливаются из водо- и светостойкого пластика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2006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2070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1955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69"/>
    <w:p>
      <w:pPr>
        <w:spacing w:after="0"/>
        <w:ind w:left="0"/>
        <w:jc w:val="left"/>
      </w:pPr>
      <w:r>
        <w:rPr>
          <w:rFonts w:ascii="Times New Roman"/>
          <w:b/>
          <w:i w:val="false"/>
          <w:color w:val="000000"/>
        </w:rPr>
        <w:t xml:space="preserve"> Журнал учета отбора проб</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0"/>
          <w:p>
            <w:pPr>
              <w:spacing w:after="20"/>
              <w:ind w:left="20"/>
              <w:jc w:val="both"/>
            </w:pPr>
            <w:r>
              <w:rPr>
                <w:rFonts w:ascii="Times New Roman"/>
                <w:b w:val="false"/>
                <w:i w:val="false"/>
                <w:color w:val="000000"/>
                <w:sz w:val="20"/>
              </w:rPr>
              <w:t>
Наименование</w:t>
            </w:r>
          </w:p>
          <w:bookmarkEnd w:id="270"/>
          <w:p>
            <w:pPr>
              <w:spacing w:after="20"/>
              <w:ind w:left="20"/>
              <w:jc w:val="both"/>
            </w:pPr>
            <w:r>
              <w:rPr>
                <w:rFonts w:ascii="Times New Roman"/>
                <w:b w:val="false"/>
                <w:i w:val="false"/>
                <w:color w:val="000000"/>
                <w:sz w:val="20"/>
              </w:rPr>
              <w:t>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Тип/марка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отбора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 пробы на оборудовании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проводившего отбор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271"/>
    <w:p>
      <w:pPr>
        <w:spacing w:after="0"/>
        <w:ind w:left="0"/>
        <w:jc w:val="left"/>
      </w:pPr>
      <w:r>
        <w:rPr>
          <w:rFonts w:ascii="Times New Roman"/>
          <w:b/>
          <w:i w:val="false"/>
          <w:color w:val="000000"/>
        </w:rPr>
        <w:t xml:space="preserve">                                      Акт отбора пробы</w:t>
      </w:r>
    </w:p>
    <w:bookmarkEnd w:id="271"/>
    <w:p>
      <w:pPr>
        <w:spacing w:after="0"/>
        <w:ind w:left="0"/>
        <w:jc w:val="both"/>
      </w:pPr>
      <w:bookmarkStart w:name="z322" w:id="272"/>
      <w:r>
        <w:rPr>
          <w:rFonts w:ascii="Times New Roman"/>
          <w:b w:val="false"/>
          <w:i w:val="false"/>
          <w:color w:val="000000"/>
          <w:sz w:val="28"/>
        </w:rPr>
        <w:t>
      1. Наименование организации,</w:t>
      </w:r>
    </w:p>
    <w:bookmarkEnd w:id="27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25" w:id="273"/>
      <w:r>
        <w:rPr>
          <w:rFonts w:ascii="Times New Roman"/>
          <w:b w:val="false"/>
          <w:i w:val="false"/>
          <w:color w:val="000000"/>
          <w:sz w:val="28"/>
        </w:rPr>
        <w:t>
      2. Составлен настоящий акт в том, что "____" _____________20____год отобраны</w:t>
      </w:r>
    </w:p>
    <w:bookmarkEnd w:id="273"/>
    <w:p>
      <w:pPr>
        <w:spacing w:after="0"/>
        <w:ind w:left="0"/>
        <w:jc w:val="both"/>
      </w:pPr>
      <w:r>
        <w:rPr>
          <w:rFonts w:ascii="Times New Roman"/>
          <w:b w:val="false"/>
          <w:i w:val="false"/>
          <w:color w:val="000000"/>
          <w:sz w:val="28"/>
        </w:rPr>
        <w:t>пробы для определения наличия в них полихлордифенилов</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(_____________________________________) (______________________________________),</w:t>
      </w:r>
    </w:p>
    <w:p>
      <w:pPr>
        <w:spacing w:after="0"/>
        <w:ind w:left="0"/>
        <w:jc w:val="both"/>
      </w:pPr>
      <w:r>
        <w:rPr>
          <w:rFonts w:ascii="Times New Roman"/>
          <w:b w:val="false"/>
          <w:i w:val="false"/>
          <w:color w:val="000000"/>
          <w:sz w:val="28"/>
        </w:rPr>
        <w:t>(_____________________________________) (______________________________________),</w:t>
      </w:r>
    </w:p>
    <w:p>
      <w:pPr>
        <w:spacing w:after="0"/>
        <w:ind w:left="0"/>
        <w:jc w:val="both"/>
      </w:pPr>
      <w:r>
        <w:rPr>
          <w:rFonts w:ascii="Times New Roman"/>
          <w:b w:val="false"/>
          <w:i w:val="false"/>
          <w:color w:val="000000"/>
          <w:sz w:val="28"/>
        </w:rPr>
        <w:t>(_____________________________________) (______________________________________),</w:t>
      </w:r>
    </w:p>
    <w:bookmarkStart w:name="z331" w:id="274"/>
    <w:p>
      <w:pPr>
        <w:spacing w:after="0"/>
        <w:ind w:left="0"/>
        <w:jc w:val="both"/>
      </w:pPr>
      <w:r>
        <w:rPr>
          <w:rFonts w:ascii="Times New Roman"/>
          <w:b w:val="false"/>
          <w:i w:val="false"/>
          <w:color w:val="000000"/>
          <w:sz w:val="28"/>
        </w:rPr>
        <w:t>
      отметить другие вещества если необходимо</w:t>
      </w:r>
    </w:p>
    <w:bookmarkEnd w:id="274"/>
    <w:bookmarkStart w:name="z332" w:id="275"/>
    <w:p>
      <w:pPr>
        <w:spacing w:after="0"/>
        <w:ind w:left="0"/>
        <w:jc w:val="both"/>
      </w:pPr>
      <w:r>
        <w:rPr>
          <w:rFonts w:ascii="Times New Roman"/>
          <w:b w:val="false"/>
          <w:i w:val="false"/>
          <w:color w:val="000000"/>
          <w:sz w:val="28"/>
        </w:rPr>
        <w:t>
      3. Основные данные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6"/>
          <w:p>
            <w:pPr>
              <w:spacing w:after="20"/>
              <w:ind w:left="20"/>
              <w:jc w:val="both"/>
            </w:pPr>
            <w:r>
              <w:rPr>
                <w:rFonts w:ascii="Times New Roman"/>
                <w:b w:val="false"/>
                <w:i w:val="false"/>
                <w:color w:val="000000"/>
                <w:sz w:val="20"/>
              </w:rPr>
              <w:t>
ИН</w:t>
            </w:r>
          </w:p>
          <w:bookmarkEnd w:id="276"/>
          <w:p>
            <w:pPr>
              <w:spacing w:after="20"/>
              <w:ind w:left="20"/>
              <w:jc w:val="both"/>
            </w:pPr>
            <w:r>
              <w:rPr>
                <w:rFonts w:ascii="Times New Roman"/>
                <w:b w:val="false"/>
                <w:i w:val="false"/>
                <w:color w:val="000000"/>
                <w:sz w:val="20"/>
              </w:rPr>
              <w:t>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 w:id="277"/>
      <w:r>
        <w:rPr>
          <w:rFonts w:ascii="Times New Roman"/>
          <w:b w:val="false"/>
          <w:i w:val="false"/>
          <w:color w:val="000000"/>
          <w:sz w:val="28"/>
        </w:rPr>
        <w:t>
      4. Производитель оборудования и год выпуска</w:t>
      </w:r>
    </w:p>
    <w:bookmarkEnd w:id="277"/>
    <w:p>
      <w:pPr>
        <w:spacing w:after="0"/>
        <w:ind w:left="0"/>
        <w:jc w:val="both"/>
      </w:pPr>
      <w:r>
        <w:rPr>
          <w:rFonts w:ascii="Times New Roman"/>
          <w:b w:val="false"/>
          <w:i w:val="false"/>
          <w:color w:val="000000"/>
          <w:sz w:val="28"/>
        </w:rPr>
        <w:t>_____________________________________________________________</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5. Объем пробы, вид тары и упаковки</w:t>
      </w:r>
    </w:p>
    <w:p>
      <w:pPr>
        <w:spacing w:after="0"/>
        <w:ind w:left="0"/>
        <w:jc w:val="both"/>
      </w:pPr>
      <w:r>
        <w:rPr>
          <w:rFonts w:ascii="Times New Roman"/>
          <w:b w:val="false"/>
          <w:i w:val="false"/>
          <w:color w:val="000000"/>
          <w:sz w:val="28"/>
        </w:rPr>
        <w:t>_____________________________________________________________________________</w:t>
      </w:r>
      <w:r>
        <w:rPr>
          <w:rFonts w:ascii="Times New Roman"/>
          <w:b w:val="false"/>
          <w:i w:val="false"/>
          <w:color w:val="000000"/>
          <w:sz w:val="28"/>
        </w:rPr>
        <w:t>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40" w:id="278"/>
      <w:r>
        <w:rPr>
          <w:rFonts w:ascii="Times New Roman"/>
          <w:b w:val="false"/>
          <w:i w:val="false"/>
          <w:color w:val="000000"/>
          <w:sz w:val="28"/>
        </w:rPr>
        <w:t>
      6. Количество экземпляров акта отбора _____________</w:t>
      </w:r>
    </w:p>
    <w:bookmarkEnd w:id="278"/>
    <w:p>
      <w:pPr>
        <w:spacing w:after="0"/>
        <w:ind w:left="0"/>
        <w:jc w:val="both"/>
      </w:pPr>
      <w:r>
        <w:rPr>
          <w:rFonts w:ascii="Times New Roman"/>
          <w:b w:val="false"/>
          <w:i w:val="false"/>
          <w:color w:val="000000"/>
          <w:sz w:val="28"/>
        </w:rPr>
        <w:t>7. Пробу отобрал:</w:t>
      </w:r>
    </w:p>
    <w:p>
      <w:pPr>
        <w:spacing w:after="0"/>
        <w:ind w:left="0"/>
        <w:jc w:val="both"/>
      </w:pPr>
      <w:r>
        <w:rPr>
          <w:rFonts w:ascii="Times New Roman"/>
          <w:b w:val="false"/>
          <w:i w:val="false"/>
          <w:color w:val="000000"/>
          <w:sz w:val="28"/>
        </w:rPr>
        <w:t>_____________________________________________ _______________________</w:t>
      </w:r>
    </w:p>
    <w:p>
      <w:pPr>
        <w:spacing w:after="0"/>
        <w:ind w:left="0"/>
        <w:jc w:val="both"/>
      </w:pPr>
      <w:r>
        <w:rPr>
          <w:rFonts w:ascii="Times New Roman"/>
          <w:b w:val="false"/>
          <w:i w:val="false"/>
          <w:color w:val="000000"/>
          <w:sz w:val="28"/>
        </w:rPr>
        <w:t xml:space="preserve">       Ф.И.О., должность, отобравшего пробу                    подпись</w:t>
      </w:r>
    </w:p>
    <w:p>
      <w:pPr>
        <w:spacing w:after="0"/>
        <w:ind w:left="0"/>
        <w:jc w:val="both"/>
      </w:pPr>
      <w:r>
        <w:rPr>
          <w:rFonts w:ascii="Times New Roman"/>
          <w:b w:val="false"/>
          <w:i w:val="false"/>
          <w:color w:val="000000"/>
          <w:sz w:val="28"/>
        </w:rPr>
        <w:t>8. При отборе присутствовали:</w:t>
      </w:r>
    </w:p>
    <w:p>
      <w:pPr>
        <w:spacing w:after="0"/>
        <w:ind w:left="0"/>
        <w:jc w:val="both"/>
      </w:pPr>
      <w:r>
        <w:rPr>
          <w:rFonts w:ascii="Times New Roman"/>
          <w:b w:val="false"/>
          <w:i w:val="false"/>
          <w:color w:val="000000"/>
          <w:sz w:val="28"/>
        </w:rPr>
        <w:t>_____________________________________________ _______________________</w:t>
      </w:r>
    </w:p>
    <w:p>
      <w:pPr>
        <w:spacing w:after="0"/>
        <w:ind w:left="0"/>
        <w:jc w:val="both"/>
      </w:pPr>
      <w:r>
        <w:rPr>
          <w:rFonts w:ascii="Times New Roman"/>
          <w:b w:val="false"/>
          <w:i w:val="false"/>
          <w:color w:val="000000"/>
          <w:sz w:val="28"/>
        </w:rPr>
        <w:t xml:space="preserve">       Ф.И.О., должность присутствующих                   подпись</w:t>
      </w:r>
    </w:p>
    <w:p>
      <w:pPr>
        <w:spacing w:after="0"/>
        <w:ind w:left="0"/>
        <w:jc w:val="both"/>
      </w:pPr>
      <w:r>
        <w:rPr>
          <w:rFonts w:ascii="Times New Roman"/>
          <w:b w:val="false"/>
          <w:i w:val="false"/>
          <w:color w:val="000000"/>
          <w:sz w:val="28"/>
        </w:rPr>
        <w:t>
                   при отборе проб</w:t>
      </w:r>
    </w:p>
    <w:p>
      <w:pPr>
        <w:spacing w:after="0"/>
        <w:ind w:left="0"/>
        <w:jc w:val="both"/>
      </w:pPr>
      <w:r>
        <w:rPr>
          <w:rFonts w:ascii="Times New Roman"/>
          <w:b w:val="false"/>
          <w:i w:val="false"/>
          <w:color w:val="000000"/>
          <w:sz w:val="28"/>
        </w:rPr>
        <w:t>_____________________________________________ _______________________</w:t>
      </w:r>
    </w:p>
    <w:p>
      <w:pPr>
        <w:spacing w:after="0"/>
        <w:ind w:left="0"/>
        <w:jc w:val="both"/>
      </w:pPr>
      <w:r>
        <w:rPr>
          <w:rFonts w:ascii="Times New Roman"/>
          <w:b w:val="false"/>
          <w:i w:val="false"/>
          <w:color w:val="000000"/>
          <w:sz w:val="28"/>
        </w:rPr>
        <w:t xml:space="preserve">       Ф.И.О., должность присутствующих                    подпись</w:t>
      </w:r>
    </w:p>
    <w:p>
      <w:pPr>
        <w:spacing w:after="0"/>
        <w:ind w:left="0"/>
        <w:jc w:val="both"/>
      </w:pPr>
      <w:r>
        <w:rPr>
          <w:rFonts w:ascii="Times New Roman"/>
          <w:b w:val="false"/>
          <w:i w:val="false"/>
          <w:color w:val="000000"/>
          <w:sz w:val="28"/>
        </w:rPr>
        <w:t xml:space="preserve">                   при отборе проб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обращения</w:t>
            </w:r>
            <w:r>
              <w:br/>
            </w:r>
            <w:r>
              <w:rPr>
                <w:rFonts w:ascii="Times New Roman"/>
                <w:b w:val="false"/>
                <w:i w:val="false"/>
                <w:color w:val="000000"/>
                <w:sz w:val="20"/>
              </w:rPr>
              <w:t>со стойкими органическими</w:t>
            </w:r>
            <w:r>
              <w:br/>
            </w:r>
            <w:r>
              <w:rPr>
                <w:rFonts w:ascii="Times New Roman"/>
                <w:b w:val="false"/>
                <w:i w:val="false"/>
                <w:color w:val="000000"/>
                <w:sz w:val="20"/>
              </w:rPr>
              <w:t>загрязнителями и содержащими</w:t>
            </w:r>
            <w:r>
              <w:br/>
            </w:r>
            <w:r>
              <w:rPr>
                <w:rFonts w:ascii="Times New Roman"/>
                <w:b w:val="false"/>
                <w:i w:val="false"/>
                <w:color w:val="000000"/>
                <w:sz w:val="20"/>
              </w:rPr>
              <w:t>их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val="false"/>
          <w:i w:val="false"/>
          <w:color w:val="ff0000"/>
          <w:sz w:val="28"/>
        </w:rPr>
        <w:t xml:space="preserve">
      Сноска. Приложение 9 - в редакции приказа и.о. Министра экологии и природных ресурсов РК от 10.10.2024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8" w:id="279"/>
      <w:r>
        <w:rPr>
          <w:rFonts w:ascii="Times New Roman"/>
          <w:b w:val="false"/>
          <w:i w:val="false"/>
          <w:color w:val="000000"/>
          <w:sz w:val="28"/>
        </w:rPr>
        <w:t>
      Предоставляется: Территориальные подразделения уполномоченного органа</w:t>
      </w:r>
    </w:p>
    <w:bookmarkEnd w:id="279"/>
    <w:p>
      <w:pPr>
        <w:spacing w:after="0"/>
        <w:ind w:left="0"/>
        <w:jc w:val="both"/>
      </w:pPr>
      <w:r>
        <w:rPr>
          <w:rFonts w:ascii="Times New Roman"/>
          <w:b w:val="false"/>
          <w:i w:val="false"/>
          <w:color w:val="000000"/>
          <w:sz w:val="28"/>
        </w:rPr>
        <w:t>в области охраны окружающей среды.</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https://www.gov.kz/memleket/entities/ecogeo/?lang=ru</w:t>
      </w:r>
    </w:p>
    <w:p>
      <w:pPr>
        <w:spacing w:after="0"/>
        <w:ind w:left="0"/>
        <w:jc w:val="both"/>
      </w:pPr>
      <w:r>
        <w:rPr>
          <w:rFonts w:ascii="Times New Roman"/>
          <w:b w:val="false"/>
          <w:i w:val="false"/>
          <w:color w:val="000000"/>
          <w:sz w:val="28"/>
        </w:rPr>
        <w:t>Наименование административных данных: Реестр учета электрооборудования,</w:t>
      </w:r>
    </w:p>
    <w:p>
      <w:pPr>
        <w:spacing w:after="0"/>
        <w:ind w:left="0"/>
        <w:jc w:val="both"/>
      </w:pPr>
      <w:r>
        <w:rPr>
          <w:rFonts w:ascii="Times New Roman"/>
          <w:b w:val="false"/>
          <w:i w:val="false"/>
          <w:color w:val="000000"/>
          <w:sz w:val="28"/>
        </w:rPr>
        <w:t>заполненного диэлектрическими жидкостями.</w:t>
      </w:r>
    </w:p>
    <w:p>
      <w:pPr>
        <w:spacing w:after="0"/>
        <w:ind w:left="0"/>
        <w:jc w:val="both"/>
      </w:pPr>
      <w:r>
        <w:rPr>
          <w:rFonts w:ascii="Times New Roman"/>
          <w:b w:val="false"/>
          <w:i w:val="false"/>
          <w:color w:val="000000"/>
          <w:sz w:val="28"/>
        </w:rPr>
        <w:t>Индекс административных данных: форма № СОЗ-02.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год.</w:t>
      </w:r>
    </w:p>
    <w:p>
      <w:pPr>
        <w:spacing w:after="0"/>
        <w:ind w:left="0"/>
        <w:jc w:val="both"/>
      </w:pPr>
      <w:r>
        <w:rPr>
          <w:rFonts w:ascii="Times New Roman"/>
          <w:b w:val="false"/>
          <w:i w:val="false"/>
          <w:color w:val="000000"/>
          <w:sz w:val="28"/>
        </w:rPr>
        <w:t>Круг лиц, представляющих информацию: собственники СОЗ-содержащих веществ,</w:t>
      </w:r>
    </w:p>
    <w:p>
      <w:pPr>
        <w:spacing w:after="0"/>
        <w:ind w:left="0"/>
        <w:jc w:val="both"/>
      </w:pPr>
      <w:r>
        <w:rPr>
          <w:rFonts w:ascii="Times New Roman"/>
          <w:b w:val="false"/>
          <w:i w:val="false"/>
          <w:color w:val="000000"/>
          <w:sz w:val="28"/>
        </w:rPr>
        <w:t>СОЗ-оборудования, СОЗ-содержащих отходов и предметов.</w:t>
      </w:r>
    </w:p>
    <w:p>
      <w:pPr>
        <w:spacing w:after="0"/>
        <w:ind w:left="0"/>
        <w:jc w:val="both"/>
      </w:pPr>
      <w:r>
        <w:rPr>
          <w:rFonts w:ascii="Times New Roman"/>
          <w:b w:val="false"/>
          <w:i w:val="false"/>
          <w:color w:val="000000"/>
          <w:sz w:val="28"/>
        </w:rPr>
        <w:t>Срок представления формы административных данных: Ежегодно, в срок до 31 марта,</w:t>
      </w:r>
    </w:p>
    <w:p>
      <w:pPr>
        <w:spacing w:after="0"/>
        <w:ind w:left="0"/>
        <w:jc w:val="both"/>
      </w:pPr>
      <w:r>
        <w:rPr>
          <w:rFonts w:ascii="Times New Roman"/>
          <w:b w:val="false"/>
          <w:i w:val="false"/>
          <w:color w:val="000000"/>
          <w:sz w:val="28"/>
        </w:rPr>
        <w:t>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 собственника имеется электрооборудования, заполненного диэлектрическими жидкостями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оборудования</w:t>
            </w:r>
          </w:p>
          <w:p>
            <w:pPr>
              <w:spacing w:after="20"/>
              <w:ind w:left="20"/>
              <w:jc w:val="both"/>
            </w:pPr>
            <w:r>
              <w:rPr>
                <w:rFonts w:ascii="Times New Roman"/>
                <w:b w:val="false"/>
                <w:i w:val="false"/>
                <w:color w:val="000000"/>
                <w:sz w:val="20"/>
              </w:rPr>
              <w:t>группы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единица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Реестр внесено единиц электрооборудования, прошедшего ПХД-инвентаризацию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оборудования</w:t>
            </w:r>
          </w:p>
          <w:p>
            <w:pPr>
              <w:spacing w:after="20"/>
              <w:ind w:left="20"/>
              <w:jc w:val="both"/>
            </w:pPr>
            <w:r>
              <w:rPr>
                <w:rFonts w:ascii="Times New Roman"/>
                <w:b w:val="false"/>
                <w:i w:val="false"/>
                <w:color w:val="000000"/>
                <w:sz w:val="20"/>
              </w:rPr>
              <w:t>группы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единица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оборудования</w:t>
            </w:r>
          </w:p>
          <w:p>
            <w:pPr>
              <w:spacing w:after="20"/>
              <w:ind w:left="20"/>
              <w:jc w:val="both"/>
            </w:pPr>
            <w:r>
              <w:rPr>
                <w:rFonts w:ascii="Times New Roman"/>
                <w:b w:val="false"/>
                <w:i w:val="false"/>
                <w:color w:val="000000"/>
                <w:sz w:val="20"/>
              </w:rPr>
              <w:t>группы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жидкости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эксплуатации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50"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жидкости,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эксплуатационный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утечек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 организации (контактные данные). Дата последнего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351" w:id="281"/>
      <w:r>
        <w:rPr>
          <w:rFonts w:ascii="Times New Roman"/>
          <w:b w:val="false"/>
          <w:i w:val="false"/>
          <w:color w:val="000000"/>
          <w:sz w:val="28"/>
        </w:rPr>
        <w:t>
      Примечание: кг – килограмм</w:t>
      </w:r>
    </w:p>
    <w:bookmarkEnd w:id="281"/>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и отчество (при ее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"Реестр учета ПХД-</w:t>
            </w:r>
            <w:r>
              <w:br/>
            </w:r>
            <w:r>
              <w:rPr>
                <w:rFonts w:ascii="Times New Roman"/>
                <w:b w:val="false"/>
                <w:i w:val="false"/>
                <w:color w:val="000000"/>
                <w:sz w:val="20"/>
              </w:rPr>
              <w:t>содержащего оборудования"</w:t>
            </w:r>
          </w:p>
        </w:tc>
      </w:tr>
    </w:tbl>
    <w:bookmarkStart w:name="z434" w:id="2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"Реестр учета электрооборудования, заполненного диэлектрическими жидкостями"</w:t>
      </w:r>
      <w:r>
        <w:br/>
      </w:r>
      <w:r>
        <w:rPr>
          <w:rFonts w:ascii="Times New Roman"/>
          <w:b/>
          <w:i w:val="false"/>
          <w:color w:val="000000"/>
        </w:rPr>
        <w:t>(форма № СОЗ-02)</w:t>
      </w:r>
    </w:p>
    <w:bookmarkEnd w:id="282"/>
    <w:bookmarkStart w:name="z435" w:id="283"/>
    <w:p>
      <w:pPr>
        <w:spacing w:after="0"/>
        <w:ind w:left="0"/>
        <w:jc w:val="both"/>
      </w:pPr>
      <w:r>
        <w:rPr>
          <w:rFonts w:ascii="Times New Roman"/>
          <w:b w:val="false"/>
          <w:i w:val="false"/>
          <w:color w:val="000000"/>
          <w:sz w:val="28"/>
        </w:rPr>
        <w:t>
      Форма № СОЗ-02 заполняется следующим образом:</w:t>
      </w:r>
    </w:p>
    <w:bookmarkEnd w:id="283"/>
    <w:bookmarkStart w:name="z436" w:id="284"/>
    <w:p>
      <w:pPr>
        <w:spacing w:after="0"/>
        <w:ind w:left="0"/>
        <w:jc w:val="both"/>
      </w:pPr>
      <w:r>
        <w:rPr>
          <w:rFonts w:ascii="Times New Roman"/>
          <w:b w:val="false"/>
          <w:i w:val="false"/>
          <w:color w:val="000000"/>
          <w:sz w:val="28"/>
        </w:rPr>
        <w:t>
      В графе 2 указывается наименование вида оборудования, к которому относится конкретное оборудование – трансформатор, трансформатор тока, трансформатор напряжения, реактор, конденсатор, выпрямитель, магнитный усилитель, электромагнит, полюс маслонаполненного выключателя, электромотор, катушка дугогасящая, высоковольтный ввод, источник испытательного тока.</w:t>
      </w:r>
    </w:p>
    <w:bookmarkEnd w:id="284"/>
    <w:bookmarkStart w:name="z437" w:id="285"/>
    <w:p>
      <w:pPr>
        <w:spacing w:after="0"/>
        <w:ind w:left="0"/>
        <w:jc w:val="both"/>
      </w:pPr>
      <w:r>
        <w:rPr>
          <w:rFonts w:ascii="Times New Roman"/>
          <w:b w:val="false"/>
          <w:i w:val="false"/>
          <w:color w:val="000000"/>
          <w:sz w:val="28"/>
        </w:rPr>
        <w:t>
      В графе 3 указываются тип/марка оборудования.</w:t>
      </w:r>
    </w:p>
    <w:bookmarkEnd w:id="285"/>
    <w:bookmarkStart w:name="z438" w:id="286"/>
    <w:p>
      <w:pPr>
        <w:spacing w:after="0"/>
        <w:ind w:left="0"/>
        <w:jc w:val="both"/>
      </w:pPr>
      <w:r>
        <w:rPr>
          <w:rFonts w:ascii="Times New Roman"/>
          <w:b w:val="false"/>
          <w:i w:val="false"/>
          <w:color w:val="000000"/>
          <w:sz w:val="28"/>
        </w:rPr>
        <w:t xml:space="preserve">
      В графе 4 указываются соответствующие запрашиваемые данные. </w:t>
      </w:r>
    </w:p>
    <w:bookmarkEnd w:id="286"/>
    <w:bookmarkStart w:name="z439" w:id="287"/>
    <w:p>
      <w:pPr>
        <w:spacing w:after="0"/>
        <w:ind w:left="0"/>
        <w:jc w:val="both"/>
      </w:pPr>
      <w:r>
        <w:rPr>
          <w:rFonts w:ascii="Times New Roman"/>
          <w:b w:val="false"/>
          <w:i w:val="false"/>
          <w:color w:val="000000"/>
          <w:sz w:val="28"/>
        </w:rPr>
        <w:t>
      В графе 5 указываются соответствующие запрашиваемые данные.</w:t>
      </w:r>
    </w:p>
    <w:bookmarkEnd w:id="287"/>
    <w:bookmarkStart w:name="z440" w:id="288"/>
    <w:p>
      <w:pPr>
        <w:spacing w:after="0"/>
        <w:ind w:left="0"/>
        <w:jc w:val="both"/>
      </w:pPr>
      <w:r>
        <w:rPr>
          <w:rFonts w:ascii="Times New Roman"/>
          <w:b w:val="false"/>
          <w:i w:val="false"/>
          <w:color w:val="000000"/>
          <w:sz w:val="28"/>
        </w:rPr>
        <w:t>
      В графе 6 указываются производитель/страна производителя оборудования.</w:t>
      </w:r>
    </w:p>
    <w:bookmarkEnd w:id="288"/>
    <w:bookmarkStart w:name="z441" w:id="289"/>
    <w:p>
      <w:pPr>
        <w:spacing w:after="0"/>
        <w:ind w:left="0"/>
        <w:jc w:val="both"/>
      </w:pPr>
      <w:r>
        <w:rPr>
          <w:rFonts w:ascii="Times New Roman"/>
          <w:b w:val="false"/>
          <w:i w:val="false"/>
          <w:color w:val="000000"/>
          <w:sz w:val="28"/>
        </w:rPr>
        <w:t>
      В графе 7 указываются год выпуска оборудования.</w:t>
      </w:r>
    </w:p>
    <w:bookmarkEnd w:id="289"/>
    <w:bookmarkStart w:name="z442" w:id="290"/>
    <w:p>
      <w:pPr>
        <w:spacing w:after="0"/>
        <w:ind w:left="0"/>
        <w:jc w:val="both"/>
      </w:pPr>
      <w:r>
        <w:rPr>
          <w:rFonts w:ascii="Times New Roman"/>
          <w:b w:val="false"/>
          <w:i w:val="false"/>
          <w:color w:val="000000"/>
          <w:sz w:val="28"/>
        </w:rPr>
        <w:t>
      В графе 8 указываются соответствующие запрашиваемые данные.</w:t>
      </w:r>
    </w:p>
    <w:bookmarkEnd w:id="290"/>
    <w:bookmarkStart w:name="z443" w:id="291"/>
    <w:p>
      <w:pPr>
        <w:spacing w:after="0"/>
        <w:ind w:left="0"/>
        <w:jc w:val="both"/>
      </w:pPr>
      <w:r>
        <w:rPr>
          <w:rFonts w:ascii="Times New Roman"/>
          <w:b w:val="false"/>
          <w:i w:val="false"/>
          <w:color w:val="000000"/>
          <w:sz w:val="28"/>
        </w:rPr>
        <w:t>
      В графе 9 указывается плановый год окончания срока эксплуатации оборудования с учетом технического срока эксплуатации, рекомендованного производителем, текущего технического состояния оборудования, наличия планов по выводу его из эксплуатации и с учетом требований настоящих Правил по ограничению использования и содержанию в пунктах хранения ПХД-содержащего оборудования.</w:t>
      </w:r>
    </w:p>
    <w:bookmarkEnd w:id="291"/>
    <w:bookmarkStart w:name="z444" w:id="292"/>
    <w:p>
      <w:pPr>
        <w:spacing w:after="0"/>
        <w:ind w:left="0"/>
        <w:jc w:val="both"/>
      </w:pPr>
      <w:r>
        <w:rPr>
          <w:rFonts w:ascii="Times New Roman"/>
          <w:b w:val="false"/>
          <w:i w:val="false"/>
          <w:color w:val="000000"/>
          <w:sz w:val="28"/>
        </w:rPr>
        <w:t>
      В графе 10 указываются соответствующие запрашиваемые данные.</w:t>
      </w:r>
    </w:p>
    <w:bookmarkEnd w:id="292"/>
    <w:bookmarkStart w:name="z445" w:id="293"/>
    <w:p>
      <w:pPr>
        <w:spacing w:after="0"/>
        <w:ind w:left="0"/>
        <w:jc w:val="both"/>
      </w:pPr>
      <w:r>
        <w:rPr>
          <w:rFonts w:ascii="Times New Roman"/>
          <w:b w:val="false"/>
          <w:i w:val="false"/>
          <w:color w:val="000000"/>
          <w:sz w:val="28"/>
        </w:rPr>
        <w:t>
      В графе 11 указываются соответствующие запрашиваемые данные.</w:t>
      </w:r>
    </w:p>
    <w:bookmarkEnd w:id="293"/>
    <w:bookmarkStart w:name="z446" w:id="294"/>
    <w:p>
      <w:pPr>
        <w:spacing w:after="0"/>
        <w:ind w:left="0"/>
        <w:jc w:val="both"/>
      </w:pPr>
      <w:r>
        <w:rPr>
          <w:rFonts w:ascii="Times New Roman"/>
          <w:b w:val="false"/>
          <w:i w:val="false"/>
          <w:color w:val="000000"/>
          <w:sz w:val="28"/>
        </w:rPr>
        <w:t>
      В графе 12 указываются соответствующие запрашиваемые данные.</w:t>
      </w:r>
    </w:p>
    <w:bookmarkEnd w:id="294"/>
    <w:bookmarkStart w:name="z447" w:id="295"/>
    <w:p>
      <w:pPr>
        <w:spacing w:after="0"/>
        <w:ind w:left="0"/>
        <w:jc w:val="both"/>
      </w:pPr>
      <w:r>
        <w:rPr>
          <w:rFonts w:ascii="Times New Roman"/>
          <w:b w:val="false"/>
          <w:i w:val="false"/>
          <w:color w:val="000000"/>
          <w:sz w:val="28"/>
        </w:rPr>
        <w:t>
      В графе 13 указывается текущий статус оборудования – "эксплуатация", "ремонт", "резерв", "содержание в пунктах хранения", "списано", "отходы".</w:t>
      </w:r>
    </w:p>
    <w:bookmarkEnd w:id="295"/>
    <w:bookmarkStart w:name="z448" w:id="296"/>
    <w:p>
      <w:pPr>
        <w:spacing w:after="0"/>
        <w:ind w:left="0"/>
        <w:jc w:val="both"/>
      </w:pPr>
      <w:r>
        <w:rPr>
          <w:rFonts w:ascii="Times New Roman"/>
          <w:b w:val="false"/>
          <w:i w:val="false"/>
          <w:color w:val="000000"/>
          <w:sz w:val="28"/>
        </w:rPr>
        <w:t>
      В графе 14 указываются соответствующие запрашиваемые данные.</w:t>
      </w:r>
    </w:p>
    <w:bookmarkEnd w:id="296"/>
    <w:bookmarkStart w:name="z449" w:id="297"/>
    <w:p>
      <w:pPr>
        <w:spacing w:after="0"/>
        <w:ind w:left="0"/>
        <w:jc w:val="both"/>
      </w:pPr>
      <w:r>
        <w:rPr>
          <w:rFonts w:ascii="Times New Roman"/>
          <w:b w:val="false"/>
          <w:i w:val="false"/>
          <w:color w:val="000000"/>
          <w:sz w:val="28"/>
        </w:rPr>
        <w:t>
      В графе 15 указываются соответствующие запрашиваемые данные.</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обращения</w:t>
            </w:r>
            <w:r>
              <w:br/>
            </w:r>
            <w:r>
              <w:rPr>
                <w:rFonts w:ascii="Times New Roman"/>
                <w:b w:val="false"/>
                <w:i w:val="false"/>
                <w:color w:val="000000"/>
                <w:sz w:val="20"/>
              </w:rPr>
              <w:t>со стойкими органическими</w:t>
            </w:r>
            <w:r>
              <w:br/>
            </w:r>
            <w:r>
              <w:rPr>
                <w:rFonts w:ascii="Times New Roman"/>
                <w:b w:val="false"/>
                <w:i w:val="false"/>
                <w:color w:val="000000"/>
                <w:sz w:val="20"/>
              </w:rPr>
              <w:t>загрязнителями и содержащими</w:t>
            </w:r>
            <w:r>
              <w:br/>
            </w:r>
            <w:r>
              <w:rPr>
                <w:rFonts w:ascii="Times New Roman"/>
                <w:b w:val="false"/>
                <w:i w:val="false"/>
                <w:color w:val="000000"/>
                <w:sz w:val="20"/>
              </w:rPr>
              <w:t>их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r>
        <w:rPr>
          <w:rFonts w:ascii="Times New Roman"/>
          <w:b w:val="false"/>
          <w:i w:val="false"/>
          <w:color w:val="ff0000"/>
          <w:sz w:val="28"/>
        </w:rPr>
        <w:t xml:space="preserve">
      Сноска. Приложение 10 - в редакции приказа и.о. Министра экологии и природных ресурсов РК от 10.10.2024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1" w:id="298"/>
      <w:r>
        <w:rPr>
          <w:rFonts w:ascii="Times New Roman"/>
          <w:b w:val="false"/>
          <w:i w:val="false"/>
          <w:color w:val="000000"/>
          <w:sz w:val="28"/>
        </w:rPr>
        <w:t>
      Предоставляется: Территориальные подразделения уполномоченного органа</w:t>
      </w:r>
    </w:p>
    <w:bookmarkEnd w:id="298"/>
    <w:p>
      <w:pPr>
        <w:spacing w:after="0"/>
        <w:ind w:left="0"/>
        <w:jc w:val="both"/>
      </w:pPr>
      <w:r>
        <w:rPr>
          <w:rFonts w:ascii="Times New Roman"/>
          <w:b w:val="false"/>
          <w:i w:val="false"/>
          <w:color w:val="000000"/>
          <w:sz w:val="28"/>
        </w:rPr>
        <w:t>в области охраны окружающей среды.</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https://www.gov.kz/memleket/entities/ecogeo/?lang=ru</w:t>
      </w:r>
    </w:p>
    <w:p>
      <w:pPr>
        <w:spacing w:after="0"/>
        <w:ind w:left="0"/>
        <w:jc w:val="both"/>
      </w:pPr>
      <w:r>
        <w:rPr>
          <w:rFonts w:ascii="Times New Roman"/>
          <w:b w:val="false"/>
          <w:i w:val="false"/>
          <w:color w:val="000000"/>
          <w:sz w:val="28"/>
        </w:rPr>
        <w:t>Наименование административных данных: Информационный лист собственника</w:t>
      </w:r>
    </w:p>
    <w:p>
      <w:pPr>
        <w:spacing w:after="0"/>
        <w:ind w:left="0"/>
        <w:jc w:val="both"/>
      </w:pPr>
      <w:r>
        <w:rPr>
          <w:rFonts w:ascii="Times New Roman"/>
          <w:b w:val="false"/>
          <w:i w:val="false"/>
          <w:color w:val="000000"/>
          <w:sz w:val="28"/>
        </w:rPr>
        <w:t>электрооборудования, заполненного жидкими диэлектриками, СОЗ-содержащего</w:t>
      </w:r>
    </w:p>
    <w:p>
      <w:pPr>
        <w:spacing w:after="0"/>
        <w:ind w:left="0"/>
        <w:jc w:val="both"/>
      </w:pPr>
      <w:r>
        <w:rPr>
          <w:rFonts w:ascii="Times New Roman"/>
          <w:b w:val="false"/>
          <w:i w:val="false"/>
          <w:color w:val="000000"/>
          <w:sz w:val="28"/>
        </w:rPr>
        <w:t>оборудования, СОЗ-содержащих веществ и СОЗ-содержащих отходов.</w:t>
      </w:r>
    </w:p>
    <w:p>
      <w:pPr>
        <w:spacing w:after="0"/>
        <w:ind w:left="0"/>
        <w:jc w:val="both"/>
      </w:pPr>
      <w:r>
        <w:rPr>
          <w:rFonts w:ascii="Times New Roman"/>
          <w:b w:val="false"/>
          <w:i w:val="false"/>
          <w:color w:val="000000"/>
          <w:sz w:val="28"/>
        </w:rPr>
        <w:t>Индекс административных данных: форма № СОЗ-3.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год.</w:t>
      </w:r>
    </w:p>
    <w:p>
      <w:pPr>
        <w:spacing w:after="0"/>
        <w:ind w:left="0"/>
        <w:jc w:val="both"/>
      </w:pPr>
      <w:r>
        <w:rPr>
          <w:rFonts w:ascii="Times New Roman"/>
          <w:b w:val="false"/>
          <w:i w:val="false"/>
          <w:color w:val="000000"/>
          <w:sz w:val="28"/>
        </w:rPr>
        <w:t>Круг лиц, представляющих информацию: собственники СОЗ-содержащих веществ,</w:t>
      </w:r>
    </w:p>
    <w:p>
      <w:pPr>
        <w:spacing w:after="0"/>
        <w:ind w:left="0"/>
        <w:jc w:val="both"/>
      </w:pPr>
      <w:r>
        <w:rPr>
          <w:rFonts w:ascii="Times New Roman"/>
          <w:b w:val="false"/>
          <w:i w:val="false"/>
          <w:color w:val="000000"/>
          <w:sz w:val="28"/>
        </w:rPr>
        <w:t>СОЗ-оборудования, СОЗ-содержащих отходов и предметов.</w:t>
      </w:r>
    </w:p>
    <w:p>
      <w:pPr>
        <w:spacing w:after="0"/>
        <w:ind w:left="0"/>
        <w:jc w:val="both"/>
      </w:pPr>
      <w:r>
        <w:rPr>
          <w:rFonts w:ascii="Times New Roman"/>
          <w:b w:val="false"/>
          <w:i w:val="false"/>
          <w:color w:val="000000"/>
          <w:sz w:val="28"/>
        </w:rPr>
        <w:t>Срок представления формы административных данных: ежегодно, в срок до 31 марта,</w:t>
      </w:r>
    </w:p>
    <w:p>
      <w:pPr>
        <w:spacing w:after="0"/>
        <w:ind w:left="0"/>
        <w:jc w:val="both"/>
      </w:pPr>
      <w:r>
        <w:rPr>
          <w:rFonts w:ascii="Times New Roman"/>
          <w:b w:val="false"/>
          <w:i w:val="false"/>
          <w:color w:val="000000"/>
          <w:sz w:val="28"/>
        </w:rPr>
        <w:t>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компании и объекте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местоположения объектов с электрооборудованием: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контактного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компании (промышленный, сельскохозяйственный, коммунальный, социальный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частная 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водоохраной зоне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ООПТ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местность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работников на предприятии: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электрооборудования, заполненного диэлектрическими жидкостями: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Маслонаполненные выключатели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оборудования, прошедшее ПХД-инвентаризацию: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Маслонаполненные выключатели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оборудования, отнесенного по результатам ПХД-инвентаризации: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"Содержит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"Возможно содержит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 "Не содержит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сливаемых ПХД-жидкостей в оборудовании Группы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ПХД-содержащего оборудования Группы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ПХД в оборудовании Группы 1, в пересчете на 100% ПХД,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СОЗ-содержащего оборудования (не включая ПХД),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твердых ПХД-отходов,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жидких ПХД-отходов,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СОЗ-содержащих веществ и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твердых СОЗ-содержащих отходов (не включая ПХД-отходы),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жидких СОЗ-содержащих отходы (не включая ПХД-отходы),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Ф.И.О. – Фамилия, имя, отчество;</w:t>
      </w:r>
    </w:p>
    <w:p>
      <w:pPr>
        <w:spacing w:after="0"/>
        <w:ind w:left="0"/>
        <w:jc w:val="both"/>
      </w:pPr>
      <w:r>
        <w:rPr>
          <w:rFonts w:ascii="Times New Roman"/>
          <w:b w:val="false"/>
          <w:i w:val="false"/>
          <w:color w:val="000000"/>
          <w:sz w:val="28"/>
        </w:rPr>
        <w:t>ООПТ – Особо охраняемые природные территории;</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и отчество (при ее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"Информационный лист</w:t>
            </w:r>
            <w:r>
              <w:br/>
            </w:r>
            <w:r>
              <w:rPr>
                <w:rFonts w:ascii="Times New Roman"/>
                <w:b w:val="false"/>
                <w:i w:val="false"/>
                <w:color w:val="000000"/>
                <w:sz w:val="20"/>
              </w:rPr>
              <w:t>собственника</w:t>
            </w:r>
            <w:r>
              <w:br/>
            </w:r>
            <w:r>
              <w:rPr>
                <w:rFonts w:ascii="Times New Roman"/>
                <w:b w:val="false"/>
                <w:i w:val="false"/>
                <w:color w:val="000000"/>
                <w:sz w:val="20"/>
              </w:rPr>
              <w:t>электрооборудования,</w:t>
            </w:r>
            <w:r>
              <w:br/>
            </w:r>
            <w:r>
              <w:rPr>
                <w:rFonts w:ascii="Times New Roman"/>
                <w:b w:val="false"/>
                <w:i w:val="false"/>
                <w:color w:val="000000"/>
                <w:sz w:val="20"/>
              </w:rPr>
              <w:t>заполненного жидкими</w:t>
            </w:r>
            <w:r>
              <w:br/>
            </w:r>
            <w:r>
              <w:rPr>
                <w:rFonts w:ascii="Times New Roman"/>
                <w:b w:val="false"/>
                <w:i w:val="false"/>
                <w:color w:val="000000"/>
                <w:sz w:val="20"/>
              </w:rPr>
              <w:t>диэлектриками,</w:t>
            </w:r>
            <w:r>
              <w:br/>
            </w:r>
            <w:r>
              <w:rPr>
                <w:rFonts w:ascii="Times New Roman"/>
                <w:b w:val="false"/>
                <w:i w:val="false"/>
                <w:color w:val="000000"/>
                <w:sz w:val="20"/>
              </w:rPr>
              <w:t>СОЗ-содержащего</w:t>
            </w:r>
            <w:r>
              <w:br/>
            </w:r>
            <w:r>
              <w:rPr>
                <w:rFonts w:ascii="Times New Roman"/>
                <w:b w:val="false"/>
                <w:i w:val="false"/>
                <w:color w:val="000000"/>
                <w:sz w:val="20"/>
              </w:rPr>
              <w:t>оборудования, СОЗ-содержащих</w:t>
            </w:r>
            <w:r>
              <w:br/>
            </w:r>
            <w:r>
              <w:rPr>
                <w:rFonts w:ascii="Times New Roman"/>
                <w:b w:val="false"/>
                <w:i w:val="false"/>
                <w:color w:val="000000"/>
                <w:sz w:val="20"/>
              </w:rPr>
              <w:t>веществ и СОЗ-содержащих</w:t>
            </w:r>
            <w:r>
              <w:br/>
            </w:r>
            <w:r>
              <w:rPr>
                <w:rFonts w:ascii="Times New Roman"/>
                <w:b w:val="false"/>
                <w:i w:val="false"/>
                <w:color w:val="000000"/>
                <w:sz w:val="20"/>
              </w:rPr>
              <w:t>отходов"</w:t>
            </w:r>
          </w:p>
        </w:tc>
      </w:tr>
    </w:tbl>
    <w:bookmarkStart w:name="z451" w:id="2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"Информационного листа собственника электрооборудования, заполненного жидкими</w:t>
      </w:r>
      <w:r>
        <w:br/>
      </w:r>
      <w:r>
        <w:rPr>
          <w:rFonts w:ascii="Times New Roman"/>
          <w:b/>
          <w:i w:val="false"/>
          <w:color w:val="000000"/>
        </w:rPr>
        <w:t>диэлектриками, СОЗ-содержащего оборудования, СОЗ-содержащих веществ</w:t>
      </w:r>
      <w:r>
        <w:br/>
      </w:r>
      <w:r>
        <w:rPr>
          <w:rFonts w:ascii="Times New Roman"/>
          <w:b/>
          <w:i w:val="false"/>
          <w:color w:val="000000"/>
        </w:rPr>
        <w:t>и СОЗ-содержащих отходов" (форма № СОЗ-3)</w:t>
      </w:r>
    </w:p>
    <w:bookmarkEnd w:id="299"/>
    <w:bookmarkStart w:name="z452" w:id="300"/>
    <w:p>
      <w:pPr>
        <w:spacing w:after="0"/>
        <w:ind w:left="0"/>
        <w:jc w:val="both"/>
      </w:pPr>
      <w:r>
        <w:rPr>
          <w:rFonts w:ascii="Times New Roman"/>
          <w:b w:val="false"/>
          <w:i w:val="false"/>
          <w:color w:val="000000"/>
          <w:sz w:val="28"/>
        </w:rPr>
        <w:t>
      1. Форма административных данных "Информационный лист собственника электрооборудования, заполненного жидкими диэлектриками, СОЗ-содержащего оборудования, СОЗ-содержащих веществ и СОЗ-содержащих отходов" (далее – Форма № СОЗ-3).</w:t>
      </w:r>
    </w:p>
    <w:bookmarkEnd w:id="300"/>
    <w:bookmarkStart w:name="z453" w:id="301"/>
    <w:p>
      <w:pPr>
        <w:spacing w:after="0"/>
        <w:ind w:left="0"/>
        <w:jc w:val="both"/>
      </w:pPr>
      <w:r>
        <w:rPr>
          <w:rFonts w:ascii="Times New Roman"/>
          <w:b w:val="false"/>
          <w:i w:val="false"/>
          <w:color w:val="000000"/>
          <w:sz w:val="28"/>
        </w:rPr>
        <w:t>
      2. В форме № СОЗ-3 заполняется информация о компании и объекте собственников СОЗ-содержащих веществ, СОЗ-оборудования, СОЗ-содержащих отходов и предметов согласно запрашиваемым данным.</w:t>
      </w:r>
    </w:p>
    <w:bookmarkEnd w:id="3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367" w:id="302"/>
    <w:p>
      <w:pPr>
        <w:spacing w:after="0"/>
        <w:ind w:left="0"/>
        <w:jc w:val="left"/>
      </w:pPr>
      <w:r>
        <w:rPr>
          <w:rFonts w:ascii="Times New Roman"/>
          <w:b/>
          <w:i w:val="false"/>
          <w:color w:val="000000"/>
        </w:rPr>
        <w:t xml:space="preserve"> Маркировка грузовой единицы при перевозке ПХД</w:t>
      </w:r>
    </w:p>
    <w:bookmarkEnd w:id="302"/>
    <w:bookmarkStart w:name="z368" w:id="303"/>
    <w:p>
      <w:pPr>
        <w:spacing w:after="0"/>
        <w:ind w:left="0"/>
        <w:jc w:val="both"/>
      </w:pPr>
      <w:r>
        <w:rPr>
          <w:rFonts w:ascii="Times New Roman"/>
          <w:b w:val="false"/>
          <w:i w:val="false"/>
          <w:color w:val="000000"/>
          <w:sz w:val="28"/>
        </w:rPr>
        <w:t>
      Маркировка изготавливается из водостойкого пластика, устойчивого к воздействию солнечного света и прикрепляется на лицевой (видимой) стороне грузовой единицы. Знаки опасности имеют форму квадрата, повернутого под углом 45º (в форме ромба), с минимальными размерами 100 × 100 мм. Знаки имеют линию, проведенную с внутренней стороны параллельно кромке на расстоянии 5 мм от нее. В верхней половине знака линия бывает такого же цвета, как и символ, а в нижней половине знака она бывает такого же цвета, как и цифра, указанная в нижнем углу. Знаки располагаются на контрастном фоне или обводятся пунктирным, или сплошным внешним контуром.</w:t>
      </w:r>
    </w:p>
    <w:bookmarkEnd w:id="303"/>
    <w:bookmarkStart w:name="z369" w:id="304"/>
    <w:p>
      <w:pPr>
        <w:spacing w:after="0"/>
        <w:ind w:left="0"/>
        <w:jc w:val="both"/>
      </w:pPr>
      <w:r>
        <w:rPr>
          <w:rFonts w:ascii="Times New Roman"/>
          <w:b w:val="false"/>
          <w:i w:val="false"/>
          <w:color w:val="000000"/>
          <w:sz w:val="28"/>
        </w:rPr>
        <w:t>
      При транспортировке опасных отходов автомобильным транспортом используются следующая маркировка: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для жидких ПХД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для твердых ПХД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5"/>
          <w:p>
            <w:pPr>
              <w:spacing w:after="20"/>
              <w:ind w:left="20"/>
              <w:jc w:val="both"/>
            </w:pPr>
          </w:p>
          <w:bookmarkEnd w:id="305"/>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6"/>
          <w:p>
            <w:pPr>
              <w:spacing w:after="20"/>
              <w:ind w:left="20"/>
              <w:jc w:val="both"/>
            </w:pPr>
          </w:p>
          <w:bookmarkEnd w:id="306"/>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72" w:id="307"/>
    <w:p>
      <w:pPr>
        <w:spacing w:after="0"/>
        <w:ind w:left="0"/>
        <w:jc w:val="both"/>
      </w:pPr>
      <w:r>
        <w:rPr>
          <w:rFonts w:ascii="Times New Roman"/>
          <w:b w:val="false"/>
          <w:i w:val="false"/>
          <w:color w:val="000000"/>
          <w:sz w:val="28"/>
        </w:rPr>
        <w:t>
      При перевозке ПХД отходов морским путем дополнительно указывается маркировочный знак вещества, опасного для окружающей среды (рыба и дерево), наименование и состояние вещества.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для жидких ПХД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8"/>
          <w:p>
            <w:pPr>
              <w:spacing w:after="20"/>
              <w:ind w:left="20"/>
              <w:jc w:val="both"/>
            </w:pPr>
            <w:r>
              <w:rPr>
                <w:rFonts w:ascii="Times New Roman"/>
                <w:b w:val="false"/>
                <w:i w:val="false"/>
                <w:color w:val="000000"/>
                <w:sz w:val="20"/>
              </w:rPr>
              <w:t>
POLYCHLORINATED BIPHENYLS, LIQUID</w:t>
            </w:r>
          </w:p>
          <w:bookmarkEnd w:id="308"/>
          <w:p>
            <w:pPr>
              <w:spacing w:after="20"/>
              <w:ind w:left="20"/>
              <w:jc w:val="both"/>
            </w:pPr>
            <w:r>
              <w:rPr>
                <w:rFonts w:ascii="Times New Roman"/>
                <w:b w:val="false"/>
                <w:i w:val="false"/>
                <w:color w:val="000000"/>
                <w:sz w:val="20"/>
              </w:rPr>
              <w:t>
UN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97100" cy="2159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06600" cy="208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для твердых ПХД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9"/>
          <w:p>
            <w:pPr>
              <w:spacing w:after="20"/>
              <w:ind w:left="20"/>
              <w:jc w:val="both"/>
            </w:pPr>
            <w:r>
              <w:rPr>
                <w:rFonts w:ascii="Times New Roman"/>
                <w:b w:val="false"/>
                <w:i w:val="false"/>
                <w:color w:val="000000"/>
                <w:sz w:val="20"/>
              </w:rPr>
              <w:t>
POLYCHLORINATEDBIPHENYLS, SOLID</w:t>
            </w:r>
          </w:p>
          <w:bookmarkEnd w:id="309"/>
          <w:p>
            <w:pPr>
              <w:spacing w:after="20"/>
              <w:ind w:left="20"/>
              <w:jc w:val="both"/>
            </w:pPr>
            <w:r>
              <w:rPr>
                <w:rFonts w:ascii="Times New Roman"/>
                <w:b w:val="false"/>
                <w:i w:val="false"/>
                <w:color w:val="000000"/>
                <w:sz w:val="20"/>
              </w:rPr>
              <w:t>
UN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0" cy="2184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380" w:id="310"/>
    <w:p>
      <w:pPr>
        <w:spacing w:after="0"/>
        <w:ind w:left="0"/>
        <w:jc w:val="left"/>
      </w:pPr>
      <w:r>
        <w:rPr>
          <w:rFonts w:ascii="Times New Roman"/>
          <w:b/>
          <w:i w:val="false"/>
          <w:color w:val="000000"/>
        </w:rPr>
        <w:t xml:space="preserve"> Нумерация и маркировка емкостей и упаковок с СОЗ (в том числе ПХД)</w:t>
      </w:r>
    </w:p>
    <w:bookmarkEnd w:id="310"/>
    <w:bookmarkStart w:name="z381" w:id="311"/>
    <w:p>
      <w:pPr>
        <w:spacing w:after="0"/>
        <w:ind w:left="0"/>
        <w:jc w:val="both"/>
      </w:pPr>
      <w:r>
        <w:rPr>
          <w:rFonts w:ascii="Times New Roman"/>
          <w:b w:val="false"/>
          <w:i w:val="false"/>
          <w:color w:val="000000"/>
          <w:sz w:val="28"/>
        </w:rPr>
        <w:t>
      Идентификационный номер упаковки (емкости) изготавливается из водостойкого пластика, устойчивого к воздействию солнечного света. Размер номера 210*297 мм (формат листа А4). На номере: название конкретного СОЗ, содержащегося внутри. Вес и объем СОЗ в упаковке указывается в пересчете на 100% содержание. Например, в 200 кг ПХД-содержащих отходов с концентрацией 50мг/кг, вес "чистого" ПХД составит 200кг * 0,005% =0,02кг ПХД.</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2"/>
          <w:p>
            <w:pPr>
              <w:spacing w:after="20"/>
              <w:ind w:left="20"/>
              <w:jc w:val="both"/>
            </w:pPr>
            <w:r>
              <w:rPr>
                <w:rFonts w:ascii="Times New Roman"/>
                <w:b w:val="false"/>
                <w:i w:val="false"/>
                <w:color w:val="000000"/>
                <w:sz w:val="20"/>
              </w:rPr>
              <w:t>
ОПАСНО!</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ПХД!</w:t>
            </w:r>
          </w:p>
          <w:p>
            <w:pPr>
              <w:spacing w:after="20"/>
              <w:ind w:left="20"/>
              <w:jc w:val="both"/>
            </w:pPr>
            <w:r>
              <w:rPr>
                <w:rFonts w:ascii="Times New Roman"/>
                <w:b w:val="false"/>
                <w:i w:val="false"/>
                <w:color w:val="000000"/>
                <w:sz w:val="20"/>
              </w:rPr>
              <w:t>
(полихлорированные дифенилы)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0" cy="231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отходов (название, ФИО, номер телефона ответственного лица)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3"/>
          <w:p>
            <w:pPr>
              <w:spacing w:after="20"/>
              <w:ind w:left="20"/>
              <w:jc w:val="both"/>
            </w:pPr>
            <w:r>
              <w:rPr>
                <w:rFonts w:ascii="Times New Roman"/>
                <w:b w:val="false"/>
                <w:i w:val="false"/>
                <w:color w:val="000000"/>
                <w:sz w:val="20"/>
              </w:rPr>
              <w:t>
 </w:t>
            </w:r>
          </w:p>
          <w:bookmarkEnd w:id="313"/>
          <w:p>
            <w:pPr>
              <w:spacing w:after="20"/>
              <w:ind w:left="20"/>
              <w:jc w:val="both"/>
            </w:pPr>
          </w:p>
          <w:p>
            <w:pPr>
              <w:spacing w:after="20"/>
              <w:ind w:left="20"/>
              <w:jc w:val="both"/>
            </w:pPr>
            <w:r>
              <w:drawing>
                <wp:inline distT="0" distB="0" distL="0" distR="0">
                  <wp:extent cx="2057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57400" cy="201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ООН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объем ПХД в упаковке (кг, л)</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 (идентификационный номер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упаковки нетто, кг</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упаковки, брутто, кг</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bl>
    <w:bookmarkStart w:name="z390" w:id="314"/>
    <w:p>
      <w:pPr>
        <w:spacing w:after="0"/>
        <w:ind w:left="0"/>
        <w:jc w:val="left"/>
      </w:pPr>
      <w:r>
        <w:rPr>
          <w:rFonts w:ascii="Times New Roman"/>
          <w:b/>
          <w:i w:val="false"/>
          <w:color w:val="000000"/>
        </w:rPr>
        <w:t xml:space="preserve"> Этикетка, предупреждающая о присутствии ПХД </w:t>
      </w:r>
    </w:p>
    <w:bookmarkEnd w:id="314"/>
    <w:bookmarkStart w:name="z391" w:id="315"/>
    <w:p>
      <w:pPr>
        <w:spacing w:after="0"/>
        <w:ind w:left="0"/>
        <w:jc w:val="both"/>
      </w:pPr>
      <w:r>
        <w:rPr>
          <w:rFonts w:ascii="Times New Roman"/>
          <w:b w:val="false"/>
          <w:i w:val="false"/>
          <w:color w:val="000000"/>
          <w:sz w:val="28"/>
        </w:rPr>
        <w:t>
      Этикетка изготавливается из водостойкого пластика, устойчивого к воздействию солнечного света. Размер этикетки 210×297 мм (формат листа А4). В название этикетки вносится название конкретного СОЗ.</w:t>
      </w:r>
    </w:p>
    <w:bookmarkEnd w:id="315"/>
    <w:bookmarkStart w:name="z39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30861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861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17"/>
    <w:p>
      <w:pPr>
        <w:spacing w:after="0"/>
        <w:ind w:left="0"/>
        <w:jc w:val="left"/>
      </w:pPr>
      <w:r>
        <w:rPr>
          <w:rFonts w:ascii="Times New Roman"/>
          <w:b/>
          <w:i w:val="false"/>
          <w:color w:val="000000"/>
        </w:rPr>
        <w:t xml:space="preserve"> Журнал упаковки СОЗ-содержащих отходов и предметов</w:t>
      </w:r>
    </w:p>
    <w:bookmarkEnd w:id="317"/>
    <w:bookmarkStart w:name="z400" w:id="318"/>
    <w:p>
      <w:pPr>
        <w:spacing w:after="0"/>
        <w:ind w:left="0"/>
        <w:jc w:val="both"/>
      </w:pPr>
      <w:r>
        <w:rPr>
          <w:rFonts w:ascii="Times New Roman"/>
          <w:b w:val="false"/>
          <w:i w:val="false"/>
          <w:color w:val="000000"/>
          <w:sz w:val="28"/>
        </w:rPr>
        <w:t>
      1. Наименование собственника СОЗ-содержащих веществ, СОЗ-оборудования, СОЗ-содержащих отходов и предметов</w:t>
      </w:r>
    </w:p>
    <w:bookmarkEnd w:id="318"/>
    <w:bookmarkStart w:name="z401" w:id="319"/>
    <w:p>
      <w:pPr>
        <w:spacing w:after="0"/>
        <w:ind w:left="0"/>
        <w:jc w:val="both"/>
      </w:pPr>
      <w:r>
        <w:rPr>
          <w:rFonts w:ascii="Times New Roman"/>
          <w:b w:val="false"/>
          <w:i w:val="false"/>
          <w:color w:val="000000"/>
          <w:sz w:val="28"/>
        </w:rPr>
        <w:t>
      _____________________________________________________________________________</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емкостей,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паллет (грузо-мест),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вес всех паллет (грузо-мест),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20"/>
    <w:p>
      <w:pPr>
        <w:spacing w:after="0"/>
        <w:ind w:left="0"/>
        <w:jc w:val="both"/>
      </w:pPr>
      <w:r>
        <w:rPr>
          <w:rFonts w:ascii="Times New Roman"/>
          <w:b w:val="false"/>
          <w:i w:val="false"/>
          <w:color w:val="000000"/>
          <w:sz w:val="28"/>
        </w:rPr>
        <w:t>
      2. Упаковка СОЗ-содержащих веществ, СОЗ-оборудования, СОЗ-содержащих отходов и предметов в тару (емкости)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упаковываемого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упаковываемого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 ООН-сертифицированной 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упаковки ИНУ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упаковки и паллеты,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упаковку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упаковки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21"/>
    <w:p>
      <w:pPr>
        <w:spacing w:after="0"/>
        <w:ind w:left="0"/>
        <w:jc w:val="both"/>
      </w:pPr>
      <w:r>
        <w:rPr>
          <w:rFonts w:ascii="Times New Roman"/>
          <w:b w:val="false"/>
          <w:i w:val="false"/>
          <w:color w:val="000000"/>
          <w:sz w:val="28"/>
        </w:rPr>
        <w:t>
      * СОЗ-отходы (ПХД-отходы), СОЗ-оборудование (ПХД-оборудование).</w:t>
      </w:r>
    </w:p>
    <w:bookmarkEnd w:id="321"/>
    <w:bookmarkStart w:name="z404" w:id="322"/>
    <w:p>
      <w:pPr>
        <w:spacing w:after="0"/>
        <w:ind w:left="0"/>
        <w:jc w:val="both"/>
      </w:pPr>
      <w:r>
        <w:rPr>
          <w:rFonts w:ascii="Times New Roman"/>
          <w:b w:val="false"/>
          <w:i w:val="false"/>
          <w:color w:val="000000"/>
          <w:sz w:val="28"/>
        </w:rPr>
        <w:t>
      ** Для СОЗ-оборудования указывается тип оборудования, например, "конденсатор", для отходов и веществ указывается название вещества, например – "грунт, загрязненных ПХД", "трансформаторное масло, загрязненное ПХД".</w:t>
      </w:r>
    </w:p>
    <w:bookmarkEnd w:id="322"/>
    <w:bookmarkStart w:name="z405" w:id="323"/>
    <w:p>
      <w:pPr>
        <w:spacing w:after="0"/>
        <w:ind w:left="0"/>
        <w:jc w:val="both"/>
      </w:pPr>
      <w:r>
        <w:rPr>
          <w:rFonts w:ascii="Times New Roman"/>
          <w:b w:val="false"/>
          <w:i w:val="false"/>
          <w:color w:val="000000"/>
          <w:sz w:val="28"/>
        </w:rPr>
        <w:t>
      *** Например, - "бочка UN1A2Y".</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обращения со стойкими</w:t>
            </w:r>
            <w:r>
              <w:br/>
            </w:r>
            <w:r>
              <w:rPr>
                <w:rFonts w:ascii="Times New Roman"/>
                <w:b w:val="false"/>
                <w:i w:val="false"/>
                <w:color w:val="000000"/>
                <w:sz w:val="20"/>
              </w:rPr>
              <w:t>органическими загрязнителями</w:t>
            </w:r>
            <w:r>
              <w:br/>
            </w:r>
            <w:r>
              <w:rPr>
                <w:rFonts w:ascii="Times New Roman"/>
                <w:b w:val="false"/>
                <w:i w:val="false"/>
                <w:color w:val="000000"/>
                <w:sz w:val="20"/>
              </w:rPr>
              <w:t>и содержащими их</w:t>
            </w:r>
            <w:r>
              <w:rPr>
                <w:rFonts w:ascii="Times New Roman"/>
                <w:b w:val="false"/>
                <w:i w:val="false"/>
                <w:color w:val="000000"/>
                <w:sz w:val="20"/>
              </w:rPr>
              <w:t xml:space="preserve">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324"/>
    <w:p>
      <w:pPr>
        <w:spacing w:after="0"/>
        <w:ind w:left="0"/>
        <w:jc w:val="left"/>
      </w:pPr>
      <w:r>
        <w:rPr>
          <w:rFonts w:ascii="Times New Roman"/>
          <w:b/>
          <w:i w:val="false"/>
          <w:color w:val="000000"/>
        </w:rPr>
        <w:t xml:space="preserve"> Маркировка объектов использования и содержания в пунктах хранения ПХД</w:t>
      </w:r>
    </w:p>
    <w:bookmarkEnd w:id="324"/>
    <w:bookmarkStart w:name="z413" w:id="325"/>
    <w:p>
      <w:pPr>
        <w:spacing w:after="0"/>
        <w:ind w:left="0"/>
        <w:jc w:val="both"/>
      </w:pPr>
      <w:r>
        <w:rPr>
          <w:rFonts w:ascii="Times New Roman"/>
          <w:b w:val="false"/>
          <w:i w:val="false"/>
          <w:color w:val="000000"/>
          <w:sz w:val="28"/>
        </w:rPr>
        <w:t>
      Наружная маркировка объектов использования и содержания в пунктах хранения ПХД-содержащего оборудования, веществ и отходов изготавливается из водостойкого пластика, устойчивого к воздействию солнечного света. Размер этикетки 20*23см.</w:t>
      </w:r>
    </w:p>
    <w:bookmarkEnd w:id="325"/>
    <w:bookmarkStart w:name="z414"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3009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099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