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4a7b" w14:textId="79d4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воспитательной, психологической и идеологической работы с личным составом Агентства Республики Казахстан по противодействию коррупции (Антикоррупционной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22 ноября 2022 года № 416. Зарегистрирован в Министерстве юстиции Республики Казахстан 24 ноября 2022 года № 30705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54-1 Закона Республики Казахстан от "О правоохранительной службе"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воспитательной, психологической и идеологической работы с личным составом Агентства Республики Казахстан по противодействию коррупции (Антикоррупционной службы).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Агентства Республики Казахстан по противодействию коррупции (Антикоррупционной службы)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противодействию коррупции (Антикоррупционной службы)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Республики Казахстан по противодействию коррупции (Антикоррупционной службы).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противодействию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коррупции (Антикоррупционной службы)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(Антикоррупционной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воспитательной, психологической и идеологической работы с личным составом Агентства Республики Казахстан по противодействию коррупции (Антикоррупционной службы)</w:t>
      </w:r>
    </w:p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воспитательной, психологической и идеологической работы с личным составом Агентства Республики Казахстан по противодействию коррупции (Антикоррупционной службы)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54-1 Закона Республики Казахстан "О правоохранительной службе" и определяют порядок организации воспитательной, психологической и идеологической работы с личным составом Агентства Республики Казахстан по противодействию коррупции (Антикоррупционной службы) (далее – Агентство).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воспитательной работы в Агентстве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целями воспитательной работы являются: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степени правовой информированности, грамотности, культуры и нравственности личного состава;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воспитание у сотрудников понимания предназначения правоохранительных органов, особенностей функционирования и выполнения стоящих перед ними задач;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у сотрудников и поддержание их готовности к защите интересов государства в соответствии с основами государственной политики, ответственности за принадлежность к правоохранительным органам;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привитие личному составу высокой духовной культуры и нравственности, государственного мировоззрения и социальной активности;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постоянного стремления к овладению профессионально-грамотного ведения антикоррупционной деятельности, гордостью и преданностью к Агентству.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основным задачам воспитательной работы относятся: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государственно-правовая подготовка;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личного состава;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руководителей подразделений Агентства и их заместителей формам и методам воспитательной работы с подчиненными;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тематические встречи с ветеранами Агентства, войны и труда, государственными деятелями;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обмен опытом организации воспитательной работы;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индивидуально-воспитательная работа;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и выпуск аудиоматериалов и видеоматериалов, информационно-справочных материалов, памяток.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Индивидуально-воспитательная работа проводится руководителями структурных подразделений Агентства и его территориальных органов и направлена на сохранение в коллективах здорового морально-психологического климата, предупреждение нарушений законности и дисциплины, повышение у сотрудников ответственности за выполнение своих служебных обязанностей. 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основным формам воспитательной работы относятся культурно-досуговые мероприятия и наглядные средства информации: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выступлений деятелей культуры и других творческих бригад;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спортивных игр и других культурно-массовых и спортивно-оздоровительных мероприятий; 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экскурсии в музеи.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методами воспитательной работы являются: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информирование;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убеждение, просвещение;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пропаганда;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агитация;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инструктаж;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критика;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дискуссия.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Мероприятия воспитательной работы в Агентстве и его территориальных органах организуются Департаментом кадровой работы Агентства.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Мероприятия воспитательной работы проводятся руководителями структурных подразделениями Агентства и его территориальных органов в соответствии с основными воспитательными мероприятиями Агентства.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Отчет о проделанной воспитательной работе в Агентстве и его территориальных органах осуществляется руководителями структурных подразделений Агентства и его территориальных органов ежегодно (до 25 декабря текущего года) в свободной форме и направляется руководителю Департамента кадровой работы Агентства.</w:t>
      </w:r>
    </w:p>
    <w:bookmarkEnd w:id="40"/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психологической работы в Агентстве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целями психологической работы являются: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благоприятного морально-психологического климата в |структурных подразделениях Агентства и его территориальных органах; 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поддержание психологической готовности личного состава на выполнение задач Агентства, в том числе в период военного и чрезвычайного положения, проведения антитеррористических операций;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соответствия психологических и психофизиологических качеств сотрудника занимаемой должности.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Задачами психологической работы являются: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состояния морально-психологического климата в структурных подразделениях Агентства и его территориальных органах путем проведения ежегодного социологического мониторинга и выработка рекомендаций для руководителей структурных подразделений Агентства и его территориальных органов по вопросам обеспечения благоприятного морально-психологического климата в коллективе;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 поддержание у сотрудника профессионально-важных качеств, необходимых для успешного и эффективного выполнения профессиональной деятельности и достижения целей и задач;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мероприятий, направленных на оказание помощи в разрешении личностных и межличностных конфликтов, проблем сотрудника, по профилактике профессионального выгорания, а также по обеспечению благоприятного морально-психологического климата в структурных подразделениях Агентства и его территориальных органах;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психологическое просвещение и оказание помощи сотруднику в профессиональной и оперативно-служебной деятельности, требующей специальных познаний в области психологии. 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Психологическая работа проводится по следующим направлениям: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психологическая диагностика (далее – психодиагностика);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психологическое консультирование (далее – психоконсультирование);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психологическая профилактика (далее – психопрофилактика);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психологическая коррекция (далее – психокоррекция);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консультирование и содействие сотрудникам при осуществлении профессиональной и оперативно-служебной деятельности, требующей специальных познаний в области психологии (далее – специальное направление).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Психодиагностика проводится в целях: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изучения индивидуально-психологических качеств и особенностей сотрудника для оценки моральных, деловых и личностных качеств, а также прогнозирования профессионального и социального поведения;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изучения социально-психологических процессов в коллективе;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оценки степени социально-психологической адаптации сотрудника, разработки и проведения мероприятий по ее улучшению;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определения индивидуально-психологических особенностей и состояний сотрудника при формировании заключения о необходимости оказания дополнительной психологической помощи.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Психодиагностика проводится по запросу самого сотрудника, поручению руководителя Агентства либо руководителей территориальных органов Агентства.</w:t>
      </w:r>
    </w:p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психодиагностических исследований имеют рекомендательный и конфиденциальный характер. 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Конфиденциальность информации гарантируется, за исключением случаев, когда сотрудником сообщается информация о возможной опасности для его жизни и здоровья, других людей, требующих вмешательства третьих лиц.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Психокоррекцию допускается проводить в тех случаях, когда выявляются неблагоприятные результаты психодиагностических исследований (при этом не имеется в анамнезе ранее перенесенных каких-либо психических заболеваний, органического поражения головного мозга).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Психокоррекция включает в себя: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поведения;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убеждений;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свойств личности;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ценностей;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качеств личности.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Психоконсультирование проводится в целях оказания помощи сотруднику в решении проблем индивидуального, семейного и профессионального характера.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психоконсультировании психолог может использовать индивидуальные и групповые формы консультирования, в том числе, по телефонной связи и электронной почте.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психоконсультированием сотрудник обращается самостоятельно или по рекомендации руководства.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Психоконсультирование проводится в специально оборудованном кабинете, обеспечивающем уединенность, удобство и комфортные условия.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защиты конфиденциальной информации все материалы проведенных психологических работ (психодиагностики и психоконсультирования) с сотрудниками документируются с использованием цифрового или буквенного шифра.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Материалы социологических исследований (анкеты, опросники, анонимные анкеты) после завершения исследования хранятся у психолога в течение шести месяцев, по истечении которых уничтожаются по акту.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Психопрофилактические мероприятия включают организацию условий для поддержания здорового психологического климата в коллективе, а также периодическое проведение психопрофилактических мероприятий в отношении коллектива и отдельных сотрудников.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Психопрофилактика состоит из следующих видов работ: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тренинг;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психологическое просвещение (лекции, семинары и другие);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методическое обеспечение (разработка методических рекомендаций, пособий, памяток, буклетов и иных раздаточных материалов);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сеансы релаксации и восстановления работоспособности сотрудника. 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проведении тренинга психолог выбирает оптимальные методические, практические, социально-психологические приемы и методики с учетом целей, особенностей групп и конкретной ситуации.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тренингов должны быть направлены на повышение стрессоустойчивости и снижение психоэмоционального напряжения, развитие профессионально-важных качеств и коммуникативной компетентности сотрудника, сплочение и улучшение взаимоотношений в коллективе, личностное развитие и другие цели.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упорядочения и правильной организации психологической работы психологом ведется Журнал учета психологических работ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Отчет о проделанной психологической работе территориальными органами Агентства направляется в Департамент кадровой работы Агентства первого полугодия (до 25 декабря текущего года) и второго полугодия (до 1 июля текущего года)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Анализ и координация деятельности психологической работы в Агентстве и его территориальных органах, а также внесение предложений по его совершенствованию осуществляется психологом Агентства.</w:t>
      </w:r>
    </w:p>
    <w:bookmarkEnd w:id="87"/>
    <w:bookmarkStart w:name="z10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организация идеологической работы в Агентстве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Основными целями идеологической работы являются: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у сотрудников патриотического сознания, любви к Родине, своему народу, верности присяге, стремления к безупречному выполнению должностных обязанностей;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у сотрудников верности конституционным принципам и национальным интересам Республики Казахстан;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через средства массовой информации позитивного имиджа Агентства;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государственными органами, средствами массовой информации по вопросам организации и проведения идеологической работы.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Задачами идеологической работы являются: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идеологической работы с личным составом, разъяснение идеологии государства, мер, принимаемых руководством страны, по соблюдению законности, обеспечению межнационального и межконфессионального согласия;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мероприятий по развитию у сотрудников верности политике государства, эффективно влияющей на безупречное выполнение должностных обязанностей;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у личного состава морально-психологической устойчивости, их невосприимчивости к деструктивной идеологии;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через средства массовой информации позитивного общественного мнения о деятельности Агентства.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Идеологическая работа в сфере недопущения проникновения деструктивных идей в коллективы организовывается и проводится в следующем порядке: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идеологической работы в сфере противодействия религиозному экстремизму;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комплекса мероприятий по поддержке сотрудников и членов их семей, созданию атмосферы уважения к ветеранам, мероприятий по пропаганде соблюдения требований антикоррупционного законодательства, этических норм и повышения престижа Агентства;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мер по защите личного состава от негативного информационного воздействия.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 основным формам идеологической работы относятся: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семинаров по актуальным проблемам идеологической работы и патриотического воспитания сотрудников с участием руководителей подразделений Агентства и руководителей территориальных органов;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публикация в СМИ позитивных материалов о деятельности антикоррупционной службы, регулярное информирование населения о положительных примерах профессионализма сотрудников;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посещение сотрудниками исторических и памятных мест, театров, музеев, выставочных залов, в целях культурного и патриотического воспитания сотрудников;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художественного самодеятельного творчества идеологической направленности среди сотрудников антикоррупционной службы и членов их семей;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спортивных мероприятий, обеспечивающих формирование здорового образа жизни сотрудников, психическую устойчивость, способствующих развитию мотивации личного состава.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Мероприятия идеологической работы в Агентстве и его территориальных органах организуются Департаментом кадровой работы Агентства.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Мероприятия идеологической работы проводятся руководителями структурных подразделениями Агентства и его территориальных органов в соответствии с основными идеологическими мероприятиями Агентства.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идеологической 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личным составом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</w:p>
        </w:tc>
      </w:tr>
    </w:tbl>
    <w:bookmarkStart w:name="z13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психологических работ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сотрудника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(кодировка)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проведенной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</w:p>
        </w:tc>
      </w:tr>
    </w:tbl>
    <w:bookmarkStart w:name="z14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проделанной психологической работе </w:t>
      </w:r>
    </w:p>
    <w:bookmarkEnd w:id="112"/>
    <w:p>
      <w:pPr>
        <w:spacing w:after="0"/>
        <w:ind w:left="0"/>
        <w:jc w:val="both"/>
      </w:pPr>
      <w:bookmarkStart w:name="z146" w:id="113"/>
      <w:r>
        <w:rPr>
          <w:rFonts w:ascii="Times New Roman"/>
          <w:b w:val="false"/>
          <w:i w:val="false"/>
          <w:color w:val="000000"/>
          <w:sz w:val="28"/>
        </w:rPr>
        <w:t>
      за ______________________________20___года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отчетный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территориального органа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1. Результаты психологической работы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Психодиагностика (всего)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поручению руководителя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сотрудника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поручению Агентства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Психоконсультация (в том числе с:)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членом семьи сотрудника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Психопрофилактика (всего)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тренинги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сеансы релаксации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обеспечение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Социологические исследования (всего)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руководителя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поручению Агентства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служебного расследования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к отчету о проделанной психологической работе</w:t>
      </w:r>
    </w:p>
    <w:bookmarkEnd w:id="114"/>
    <w:bookmarkStart w:name="z1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</w:t>
      </w:r>
    </w:p>
    <w:bookmarkEnd w:id="115"/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Психодиагностика</w:t>
      </w:r>
    </w:p>
    <w:bookmarkEnd w:id="116"/>
    <w:bookmarkStart w:name="z1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Психоконсультация</w:t>
      </w:r>
    </w:p>
    <w:bookmarkEnd w:id="117"/>
    <w:bookmarkStart w:name="z15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Психопрофилактика</w:t>
      </w:r>
    </w:p>
    <w:bookmarkEnd w:id="118"/>
    <w:bookmarkStart w:name="z1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мероприятия</w:t>
      </w:r>
    </w:p>
    <w:bookmarkEnd w:id="119"/>
    <w:bookmarkStart w:name="z15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Социологические исследования</w:t>
      </w:r>
    </w:p>
    <w:bookmarkEnd w:id="120"/>
    <w:bookmarkStart w:name="z1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</w:t>
      </w:r>
    </w:p>
    <w:bookmarkEnd w:id="121"/>
    <w:bookmarkStart w:name="z15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 (подпись) (фамилия, имя, отчество (при его наличии))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