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e209" w14:textId="5ade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28 декабря 2018 года № 107 "Об утверждении перечня информационных инструментов"</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16 ноября 2022 года № 80. Зарегистрирован в Министерстве юстиции Республики Казахстан 22 ноября 2022 года № 30668</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Пор</w:t>
      </w:r>
      <w:r>
        <w:rPr>
          <w:rFonts w:ascii="Times New Roman"/>
          <w:b/>
          <w:i w:val="false"/>
          <w:color w:val="000000"/>
          <w:sz w:val="28"/>
        </w:rPr>
        <w:t xml:space="preserve">ядок введения в действие см. </w:t>
      </w:r>
      <w:r>
        <w:rPr>
          <w:rFonts w:ascii="Times New Roman"/>
          <w:b w:val="false"/>
          <w:i w:val="false"/>
          <w:color w:val="000000"/>
          <w:sz w:val="28"/>
        </w:rPr>
        <w:t>п.4</w:t>
      </w:r>
    </w:p>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декабря 2018 года № 107 "Об утверждении перечня информационных инструментов" (зарегистрирован в Реестре государственной регистрации нормативных правовых актов под № 18117) следующие изменения: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информационных инструментов, утвержденном указанным приказом:</w:t>
      </w:r>
    </w:p>
    <w:bookmarkEnd w:id="3"/>
    <w:bookmarkStart w:name="z8" w:id="4"/>
    <w:p>
      <w:pPr>
        <w:spacing w:after="0"/>
        <w:ind w:left="0"/>
        <w:jc w:val="both"/>
      </w:pPr>
      <w:r>
        <w:rPr>
          <w:rFonts w:ascii="Times New Roman"/>
          <w:b w:val="false"/>
          <w:i w:val="false"/>
          <w:color w:val="000000"/>
          <w:sz w:val="28"/>
        </w:rPr>
        <w:t>
      строку, порядковый номер 367,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средствах массовой информации, в том числе на своем интернет-ресурсе либо интернет-ресурсе уполномоченного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пяти календарных дней со дня проведения отчета раз в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строки, порядковые номера 369 и 370, изложить в следующей редакции:</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предоставлению коммунальных услуг в сферах естественных монополий перед потребителями и иными заинтересованными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периодическом печатном издании, на своем интернет-ресурсе либо интернет-ресурсе уполномоченного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(не позднее 5 календарных дней со дня проведения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изменении тарифов (цен, ставок сборов)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естественной монополии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 уполномоченного органа, осуществляющего руководство в сферах естественных монополий и потребители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ведомства уполномоченного органа - не позднее чем за десять календарных дней до введения в действие сниженных тарифов, потребителей - не позднее, чем за пять календарных дней до введения в действие сниженных тарифов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строку, порядковый номер 392, изложить в следующей редакции:</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вкладчиках обязательных пенсионных взносов, обязательных пенсионных взносов работодателя единого накопительного пенсионного фонда, в пользу которых взыскивается задолженность по обязательным пенсионным взносам, обязательным пенсионным взносам работодателя, а также списки работников, в пользу которых взыскивается задолженность по обязательным профессиональным пенсионным взносам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строки, порядковые номера 12, 13, 14, 15, 16, 17, 26, 27, 28, 30, 31, 39, 49, 206, 211, 225, 226, 244, 257, 271, 278, 279, 280, 281, 282, 283, 284, 285, 286, 288, 289, 291, 302, 303, 306, 307, 308, 323, 324, 325, 326, 327, 333, 334, 350, 368, 399, 403, 404, 405, 406 и 408, исключить;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расшифровку аббревиатур</w:t>
      </w:r>
      <w:r>
        <w:rPr>
          <w:rFonts w:ascii="Times New Roman"/>
          <w:b w:val="false"/>
          <w:i w:val="false"/>
          <w:color w:val="000000"/>
          <w:sz w:val="28"/>
        </w:rPr>
        <w:t xml:space="preserve"> изложить в следующей редакции:</w:t>
      </w:r>
    </w:p>
    <w:bookmarkStart w:name="z19" w:id="14"/>
    <w:p>
      <w:pPr>
        <w:spacing w:after="0"/>
        <w:ind w:left="0"/>
        <w:jc w:val="both"/>
      </w:pPr>
      <w:r>
        <w:rPr>
          <w:rFonts w:ascii="Times New Roman"/>
          <w:b w:val="false"/>
          <w:i w:val="false"/>
          <w:color w:val="000000"/>
          <w:sz w:val="28"/>
        </w:rPr>
        <w:t>
      "Расшифровка аббревиатур:</w:t>
      </w:r>
    </w:p>
    <w:bookmarkEnd w:id="14"/>
    <w:bookmarkStart w:name="z20" w:id="15"/>
    <w:p>
      <w:pPr>
        <w:spacing w:after="0"/>
        <w:ind w:left="0"/>
        <w:jc w:val="both"/>
      </w:pPr>
      <w:r>
        <w:rPr>
          <w:rFonts w:ascii="Times New Roman"/>
          <w:b w:val="false"/>
          <w:i w:val="false"/>
          <w:color w:val="000000"/>
          <w:sz w:val="28"/>
        </w:rPr>
        <w:t>
      ВГВ – Вирусный гепатит В</w:t>
      </w:r>
    </w:p>
    <w:bookmarkEnd w:id="15"/>
    <w:bookmarkStart w:name="z21" w:id="16"/>
    <w:p>
      <w:pPr>
        <w:spacing w:after="0"/>
        <w:ind w:left="0"/>
        <w:jc w:val="both"/>
      </w:pPr>
      <w:r>
        <w:rPr>
          <w:rFonts w:ascii="Times New Roman"/>
          <w:b w:val="false"/>
          <w:i w:val="false"/>
          <w:color w:val="000000"/>
          <w:sz w:val="28"/>
        </w:rPr>
        <w:t>
      ОРВИ – Острые респираторные вирусные инфекции</w:t>
      </w:r>
    </w:p>
    <w:bookmarkEnd w:id="16"/>
    <w:bookmarkStart w:name="z22" w:id="17"/>
    <w:p>
      <w:pPr>
        <w:spacing w:after="0"/>
        <w:ind w:left="0"/>
        <w:jc w:val="both"/>
      </w:pPr>
      <w:r>
        <w:rPr>
          <w:rFonts w:ascii="Times New Roman"/>
          <w:b w:val="false"/>
          <w:i w:val="false"/>
          <w:color w:val="000000"/>
          <w:sz w:val="28"/>
        </w:rPr>
        <w:t>
      ТОО –Товарищество с ограниченной ответственностью</w:t>
      </w:r>
    </w:p>
    <w:bookmarkEnd w:id="17"/>
    <w:bookmarkStart w:name="z23" w:id="18"/>
    <w:p>
      <w:pPr>
        <w:spacing w:after="0"/>
        <w:ind w:left="0"/>
        <w:jc w:val="both"/>
      </w:pPr>
      <w:r>
        <w:rPr>
          <w:rFonts w:ascii="Times New Roman"/>
          <w:b w:val="false"/>
          <w:i w:val="false"/>
          <w:color w:val="000000"/>
          <w:sz w:val="28"/>
        </w:rPr>
        <w:t xml:space="preserve">
      ВГС – Вирусный гепатит С </w:t>
      </w:r>
    </w:p>
    <w:bookmarkEnd w:id="18"/>
    <w:bookmarkStart w:name="z24" w:id="19"/>
    <w:p>
      <w:pPr>
        <w:spacing w:after="0"/>
        <w:ind w:left="0"/>
        <w:jc w:val="both"/>
      </w:pPr>
      <w:r>
        <w:rPr>
          <w:rFonts w:ascii="Times New Roman"/>
          <w:b w:val="false"/>
          <w:i w:val="false"/>
          <w:color w:val="000000"/>
          <w:sz w:val="28"/>
        </w:rPr>
        <w:t>
      СЭХ – Санитарно-эпидемиологические характеристики</w:t>
      </w:r>
    </w:p>
    <w:bookmarkEnd w:id="19"/>
    <w:bookmarkStart w:name="z25" w:id="20"/>
    <w:p>
      <w:pPr>
        <w:spacing w:after="0"/>
        <w:ind w:left="0"/>
        <w:jc w:val="both"/>
      </w:pPr>
      <w:r>
        <w:rPr>
          <w:rFonts w:ascii="Times New Roman"/>
          <w:b w:val="false"/>
          <w:i w:val="false"/>
          <w:color w:val="000000"/>
          <w:sz w:val="28"/>
        </w:rPr>
        <w:t>
      ГПЗ – Гриппоподобные заболевания".</w:t>
      </w:r>
    </w:p>
    <w:bookmarkEnd w:id="20"/>
    <w:bookmarkStart w:name="z26" w:id="21"/>
    <w:p>
      <w:pPr>
        <w:spacing w:after="0"/>
        <w:ind w:left="0"/>
        <w:jc w:val="both"/>
      </w:pPr>
      <w:r>
        <w:rPr>
          <w:rFonts w:ascii="Times New Roman"/>
          <w:b w:val="false"/>
          <w:i w:val="false"/>
          <w:color w:val="000000"/>
          <w:sz w:val="28"/>
        </w:rPr>
        <w:t>
      2. Департаменту политики развития предпринимательства в установленном законодательством Республики Казахстан порядке обеспечить:</w:t>
      </w:r>
    </w:p>
    <w:bookmarkEnd w:id="21"/>
    <w:bookmarkStart w:name="z27"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28" w:id="2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национальной экономики Республик и Казахстан;</w:t>
      </w:r>
    </w:p>
    <w:bookmarkEnd w:id="23"/>
    <w:bookmarkStart w:name="z29"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 предусмотренных подпунктами 1) и 2) настоящего пункта.</w:t>
      </w:r>
    </w:p>
    <w:bookmarkEnd w:id="24"/>
    <w:bookmarkStart w:name="z30" w:id="2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национального экономики Республики Казахстан.</w:t>
      </w:r>
    </w:p>
    <w:bookmarkEnd w:id="25"/>
    <w:bookmarkStart w:name="z31" w:id="2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абзаца пятого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 января 2023 года.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bookmarkStart w:name="z33"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 xml:space="preserve">Министерство информации </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 xml:space="preserve">Министерство труда и социальной </w:t>
      </w:r>
    </w:p>
    <w:p>
      <w:pPr>
        <w:spacing w:after="0"/>
        <w:ind w:left="0"/>
        <w:jc w:val="both"/>
      </w:pPr>
      <w:r>
        <w:rPr>
          <w:rFonts w:ascii="Times New Roman"/>
          <w:b w:val="false"/>
          <w:i w:val="false"/>
          <w:color w:val="000000"/>
          <w:sz w:val="28"/>
        </w:rPr>
        <w:t xml:space="preserve">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 xml:space="preserve">Министерство экологии, </w:t>
      </w:r>
    </w:p>
    <w:p>
      <w:pPr>
        <w:spacing w:after="0"/>
        <w:ind w:left="0"/>
        <w:jc w:val="both"/>
      </w:pPr>
      <w:r>
        <w:rPr>
          <w:rFonts w:ascii="Times New Roman"/>
          <w:b w:val="false"/>
          <w:i w:val="false"/>
          <w:color w:val="000000"/>
          <w:sz w:val="28"/>
        </w:rPr>
        <w:t xml:space="preserve">геологии и природных ресурсов </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