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9077" w14:textId="b579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9 ноября 2022 года № 690. Зарегистрирован в Министерстве юстиции Республики Казахстан 10 ноября 2022 года № 30485.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392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10 декабря 2015 года № 708 "Об утверждении Правил представления производителями (импортерами), имеющими собственную систему сбора, переработки и утилизации отходов, оператору расширенных обязательств производителей (импортеров) документов, подтверждающих сбор, переработку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(зарегистрирован в Реестре государственной регистрации нормативных правовых актов под № 12580). </w:t>
      </w:r>
    </w:p>
    <w:bookmarkEnd w:id="2"/>
    <w:bookmarkStart w:name="z7" w:id="3"/>
    <w:p>
      <w:pPr>
        <w:spacing w:after="0"/>
        <w:ind w:left="0"/>
        <w:jc w:val="both"/>
      </w:pPr>
      <w:r>
        <w:rPr>
          <w:rFonts w:ascii="Times New Roman"/>
          <w:b w:val="false"/>
          <w:i w:val="false"/>
          <w:color w:val="000000"/>
          <w:sz w:val="28"/>
        </w:rPr>
        <w:t>
      3.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2022 года № 690</w:t>
            </w:r>
          </w:p>
        </w:tc>
      </w:tr>
    </w:tbl>
    <w:bookmarkStart w:name="z18" w:id="12"/>
    <w:p>
      <w:pPr>
        <w:spacing w:after="0"/>
        <w:ind w:left="0"/>
        <w:jc w:val="left"/>
      </w:pPr>
      <w:r>
        <w:rPr>
          <w:rFonts w:ascii="Times New Roman"/>
          <w:b/>
          <w:i w:val="false"/>
          <w:color w:val="000000"/>
        </w:rPr>
        <w:t xml:space="preserve"> Правила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2"/>
    <w:p>
      <w:pPr>
        <w:spacing w:after="0"/>
        <w:ind w:left="0"/>
        <w:jc w:val="both"/>
      </w:pPr>
      <w:r>
        <w:rPr>
          <w:rFonts w:ascii="Times New Roman"/>
          <w:b w:val="false"/>
          <w:i w:val="false"/>
          <w:color w:val="ff0000"/>
          <w:sz w:val="28"/>
        </w:rPr>
        <w:t xml:space="preserve">
      Сноска. Правила – в редакции приказа и.о. Министра экологии и природных ресурсов РК от 09.06.2025 </w:t>
      </w:r>
      <w:r>
        <w:rPr>
          <w:rFonts w:ascii="Times New Roman"/>
          <w:b w:val="false"/>
          <w:i w:val="false"/>
          <w:color w:val="ff0000"/>
          <w:sz w:val="28"/>
        </w:rPr>
        <w:t>№ 154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1" w:id="13"/>
    <w:p>
      <w:pPr>
        <w:spacing w:after="0"/>
        <w:ind w:left="0"/>
        <w:jc w:val="both"/>
      </w:pPr>
      <w:r>
        <w:rPr>
          <w:rFonts w:ascii="Times New Roman"/>
          <w:b w:val="false"/>
          <w:i w:val="false"/>
          <w:color w:val="000000"/>
          <w:sz w:val="28"/>
        </w:rPr>
        <w:t xml:space="preserve">
      1. Настоящие Правила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392 Экологического кодекса Республики Казахстан (далее – Кодекс) и определяют порядок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3"/>
    <w:bookmarkStart w:name="z22" w:id="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пункта 2</w:t>
      </w:r>
      <w:r>
        <w:rPr>
          <w:rFonts w:ascii="Times New Roman"/>
          <w:b w:val="false"/>
          <w:i w:val="false"/>
          <w:color w:val="000000"/>
          <w:sz w:val="28"/>
        </w:rPr>
        <w:t xml:space="preserve"> статьи 386 Кодекса производители и импортеры, исполняют расширенные обязательства производителей (импортеров) исключительно одним из следующих способов:</w:t>
      </w:r>
    </w:p>
    <w:bookmarkEnd w:id="14"/>
    <w:bookmarkStart w:name="z23" w:id="15"/>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15"/>
    <w:bookmarkStart w:name="z24" w:id="16"/>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16"/>
    <w:bookmarkStart w:name="z25"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уполномоченный орган в области охраны окружающей среды (далее – уполномоченный орган) – центральный исполнительный орган, осуществляющий руководство и межотраслевую координацию в области охраны окружающей среды и природопользования;</w:t>
      </w:r>
    </w:p>
    <w:bookmarkEnd w:id="18"/>
    <w:bookmarkStart w:name="z27" w:id="19"/>
    <w:p>
      <w:pPr>
        <w:spacing w:after="0"/>
        <w:ind w:left="0"/>
        <w:jc w:val="both"/>
      </w:pPr>
      <w:r>
        <w:rPr>
          <w:rFonts w:ascii="Times New Roman"/>
          <w:b w:val="false"/>
          <w:i w:val="false"/>
          <w:color w:val="000000"/>
          <w:sz w:val="28"/>
        </w:rPr>
        <w:t>
      2) собственная система – способ реализации расширенных обязательств производителей (импортеров) путем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9"/>
    <w:bookmarkStart w:name="z28" w:id="20"/>
    <w:p>
      <w:pPr>
        <w:spacing w:after="0"/>
        <w:ind w:left="0"/>
        <w:jc w:val="both"/>
      </w:pPr>
      <w:r>
        <w:rPr>
          <w:rFonts w:ascii="Times New Roman"/>
          <w:b w:val="false"/>
          <w:i w:val="false"/>
          <w:color w:val="000000"/>
          <w:sz w:val="28"/>
        </w:rPr>
        <w:t xml:space="preserve">
      3) производители (импортеры) –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Кодекса;</w:t>
      </w:r>
    </w:p>
    <w:bookmarkEnd w:id="20"/>
    <w:bookmarkStart w:name="z29" w:id="21"/>
    <w:p>
      <w:pPr>
        <w:spacing w:after="0"/>
        <w:ind w:left="0"/>
        <w:jc w:val="both"/>
      </w:pPr>
      <w:r>
        <w:rPr>
          <w:rFonts w:ascii="Times New Roman"/>
          <w:b w:val="false"/>
          <w:i w:val="false"/>
          <w:color w:val="000000"/>
          <w:sz w:val="28"/>
        </w:rPr>
        <w:t>
      4) расширенные обязательства производителей (импортеров) – обязательства производителей (импортеров) по обеспечению сбора, транспортировки, подготовки к повторному использованию, сортировки, обработки, переработки, обезвреживания и (или) утилизации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21"/>
    <w:bookmarkStart w:name="z30" w:id="22"/>
    <w:p>
      <w:pPr>
        <w:spacing w:after="0"/>
        <w:ind w:left="0"/>
        <w:jc w:val="both"/>
      </w:pPr>
      <w:r>
        <w:rPr>
          <w:rFonts w:ascii="Times New Roman"/>
          <w:b w:val="false"/>
          <w:i w:val="false"/>
          <w:color w:val="000000"/>
          <w:sz w:val="28"/>
        </w:rPr>
        <w:t>
      5) заявитель – производитель (импортер), направивший заявление с приложением документов, для подтверждения исполнения расширенных обязательств производителей (импортеров) путем использования собственной системы, в адрес уполномоченного органа в порядке, предусмотренном настоящими Правилами;</w:t>
      </w:r>
    </w:p>
    <w:bookmarkEnd w:id="22"/>
    <w:bookmarkStart w:name="z31" w:id="23"/>
    <w:p>
      <w:pPr>
        <w:spacing w:after="0"/>
        <w:ind w:left="0"/>
        <w:jc w:val="both"/>
      </w:pPr>
      <w:r>
        <w:rPr>
          <w:rFonts w:ascii="Times New Roman"/>
          <w:b w:val="false"/>
          <w:i w:val="false"/>
          <w:color w:val="000000"/>
          <w:sz w:val="28"/>
        </w:rPr>
        <w:t>
      6) оператор расширенных обязательств производителей (импортеров) (далее – Оператор) -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определенный решением Правительства Республики Казахстан для целей реализации принципа расширенных обязательств производителей (импортеров);</w:t>
      </w:r>
    </w:p>
    <w:bookmarkEnd w:id="23"/>
    <w:bookmarkStart w:name="z32" w:id="24"/>
    <w:p>
      <w:pPr>
        <w:spacing w:after="0"/>
        <w:ind w:left="0"/>
        <w:jc w:val="both"/>
      </w:pPr>
      <w:r>
        <w:rPr>
          <w:rFonts w:ascii="Times New Roman"/>
          <w:b w:val="false"/>
          <w:i w:val="false"/>
          <w:color w:val="000000"/>
          <w:sz w:val="28"/>
        </w:rPr>
        <w:t>
      7) технологический регламент – внутренний нормативный документ предприятия, который описывает процесс переработки и (или) утилизации отходов, а также при наличии процессы по подготовке к повторному использованию, сортировке, обработке, обезвреживанию и утилизации.</w:t>
      </w:r>
    </w:p>
    <w:bookmarkEnd w:id="24"/>
    <w:bookmarkStart w:name="z33" w:id="25"/>
    <w:p>
      <w:pPr>
        <w:spacing w:after="0"/>
        <w:ind w:left="0"/>
        <w:jc w:val="both"/>
      </w:pPr>
      <w:r>
        <w:rPr>
          <w:rFonts w:ascii="Times New Roman"/>
          <w:b w:val="false"/>
          <w:i w:val="false"/>
          <w:color w:val="000000"/>
          <w:sz w:val="28"/>
        </w:rPr>
        <w:t xml:space="preserve">
      Иные понятия и определения, использованные в настоящих Правилах, применяются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5"/>
    <w:bookmarkStart w:name="z34" w:id="26"/>
    <w:p>
      <w:pPr>
        <w:spacing w:after="0"/>
        <w:ind w:left="0"/>
        <w:jc w:val="left"/>
      </w:pPr>
      <w:r>
        <w:rPr>
          <w:rFonts w:ascii="Times New Roman"/>
          <w:b/>
          <w:i w:val="false"/>
          <w:color w:val="000000"/>
        </w:rPr>
        <w:t xml:space="preserve"> Глава 2. Порядок представления производителями (импортерами), имеющие собственную систему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которую(которые) распространяются расширенные обязательства производителей (импортеров)</w:t>
      </w:r>
    </w:p>
    <w:bookmarkEnd w:id="26"/>
    <w:bookmarkStart w:name="z35" w:id="27"/>
    <w:p>
      <w:pPr>
        <w:spacing w:after="0"/>
        <w:ind w:left="0"/>
        <w:jc w:val="both"/>
      </w:pPr>
      <w:r>
        <w:rPr>
          <w:rFonts w:ascii="Times New Roman"/>
          <w:b w:val="false"/>
          <w:i w:val="false"/>
          <w:color w:val="000000"/>
          <w:sz w:val="28"/>
        </w:rPr>
        <w:t xml:space="preserve">
      3. Заявитель раз в полугодие, но не позднее 20 числа месяца, следующего за отчетным полугодием, предоставляет в уполномоченный орган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 для подтверждения исполнения расширенных обязательств производителей (импортеров) путем использования собственной системы:</w:t>
      </w:r>
    </w:p>
    <w:bookmarkEnd w:id="27"/>
    <w:bookmarkStart w:name="z36" w:id="28"/>
    <w:p>
      <w:pPr>
        <w:spacing w:after="0"/>
        <w:ind w:left="0"/>
        <w:jc w:val="both"/>
      </w:pPr>
      <w:r>
        <w:rPr>
          <w:rFonts w:ascii="Times New Roman"/>
          <w:b w:val="false"/>
          <w:i w:val="false"/>
          <w:color w:val="000000"/>
          <w:sz w:val="28"/>
        </w:rPr>
        <w:t>
      1) технологический регламент производителя (импортера);</w:t>
      </w:r>
    </w:p>
    <w:bookmarkEnd w:id="28"/>
    <w:bookmarkStart w:name="z37" w:id="29"/>
    <w:p>
      <w:pPr>
        <w:spacing w:after="0"/>
        <w:ind w:left="0"/>
        <w:jc w:val="both"/>
      </w:pPr>
      <w:r>
        <w:rPr>
          <w:rFonts w:ascii="Times New Roman"/>
          <w:b w:val="false"/>
          <w:i w:val="false"/>
          <w:color w:val="000000"/>
          <w:sz w:val="28"/>
        </w:rPr>
        <w:t xml:space="preserve">
      2) инвентаризационную опись долгосрочных активов производителя (импортера), оформленная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необходимых для осуществления переработки и (или) утилизации отходов, а также при наличии осуществляемых процессов по подготовке к повторному использованию, сортировке, обработке и обезвреживанию;</w:t>
      </w:r>
    </w:p>
    <w:bookmarkEnd w:id="29"/>
    <w:bookmarkStart w:name="z38" w:id="30"/>
    <w:p>
      <w:pPr>
        <w:spacing w:after="0"/>
        <w:ind w:left="0"/>
        <w:jc w:val="both"/>
      </w:pPr>
      <w:r>
        <w:rPr>
          <w:rFonts w:ascii="Times New Roman"/>
          <w:b w:val="false"/>
          <w:i w:val="false"/>
          <w:color w:val="000000"/>
          <w:sz w:val="28"/>
        </w:rPr>
        <w:t>
      3) документы, подтверждающие сбор отходов:</w:t>
      </w:r>
    </w:p>
    <w:bookmarkEnd w:id="30"/>
    <w:bookmarkStart w:name="z39" w:id="31"/>
    <w:p>
      <w:pPr>
        <w:spacing w:after="0"/>
        <w:ind w:left="0"/>
        <w:jc w:val="both"/>
      </w:pPr>
      <w:r>
        <w:rPr>
          <w:rFonts w:ascii="Times New Roman"/>
          <w:b w:val="false"/>
          <w:i w:val="false"/>
          <w:color w:val="000000"/>
          <w:sz w:val="28"/>
        </w:rPr>
        <w:t xml:space="preserve">
      акты приема-передачи отходов, содержащие информацию о дате приема-передачи и оприходованной массе отходов; </w:t>
      </w:r>
    </w:p>
    <w:bookmarkEnd w:id="31"/>
    <w:bookmarkStart w:name="z40" w:id="32"/>
    <w:p>
      <w:pPr>
        <w:spacing w:after="0"/>
        <w:ind w:left="0"/>
        <w:jc w:val="both"/>
      </w:pPr>
      <w:r>
        <w:rPr>
          <w:rFonts w:ascii="Times New Roman"/>
          <w:b w:val="false"/>
          <w:i w:val="false"/>
          <w:color w:val="000000"/>
          <w:sz w:val="28"/>
        </w:rPr>
        <w:t>
      акты о результатах взвешивания на поверенном весовом оборудовании, с указанием данных о весовом оборудовании (наименование, тип и серийный номер средств измерений, год выпуска), на котором они были взвешены;</w:t>
      </w:r>
    </w:p>
    <w:bookmarkEnd w:id="32"/>
    <w:bookmarkStart w:name="z41" w:id="33"/>
    <w:p>
      <w:pPr>
        <w:spacing w:after="0"/>
        <w:ind w:left="0"/>
        <w:jc w:val="both"/>
      </w:pPr>
      <w:r>
        <w:rPr>
          <w:rFonts w:ascii="Times New Roman"/>
          <w:b w:val="false"/>
          <w:i w:val="false"/>
          <w:color w:val="000000"/>
          <w:sz w:val="28"/>
        </w:rPr>
        <w:t>
      сертификаты поверки весового оборудования, выданные в соответствии с законом Республики Казахстан "</w:t>
      </w:r>
      <w:r>
        <w:rPr>
          <w:rFonts w:ascii="Times New Roman"/>
          <w:b w:val="false"/>
          <w:i w:val="false"/>
          <w:color w:val="000000"/>
          <w:sz w:val="28"/>
        </w:rPr>
        <w:t>Об обеспечении единства измерений</w:t>
      </w:r>
      <w:r>
        <w:rPr>
          <w:rFonts w:ascii="Times New Roman"/>
          <w:b w:val="false"/>
          <w:i w:val="false"/>
          <w:color w:val="000000"/>
          <w:sz w:val="28"/>
        </w:rPr>
        <w:t xml:space="preserve">", действовавшие в отчетном полугодии; </w:t>
      </w:r>
    </w:p>
    <w:bookmarkEnd w:id="33"/>
    <w:bookmarkStart w:name="z42" w:id="34"/>
    <w:p>
      <w:pPr>
        <w:spacing w:after="0"/>
        <w:ind w:left="0"/>
        <w:jc w:val="both"/>
      </w:pPr>
      <w:r>
        <w:rPr>
          <w:rFonts w:ascii="Times New Roman"/>
          <w:b w:val="false"/>
          <w:i w:val="false"/>
          <w:color w:val="000000"/>
          <w:sz w:val="28"/>
        </w:rPr>
        <w:t>
      сводная информация, с электронной базы бухгалтерского учета подписанная первым руководителем (уполномоченным лицом) или лицом, его заменяющим о приходных ордерах запасов (далее - ПОЗ) на собираемые отходы, содержащая информацию о дате оприходования, номере ПОЗ и массе оприходованных отходов;</w:t>
      </w:r>
    </w:p>
    <w:bookmarkEnd w:id="34"/>
    <w:bookmarkStart w:name="z43" w:id="35"/>
    <w:p>
      <w:pPr>
        <w:spacing w:after="0"/>
        <w:ind w:left="0"/>
        <w:jc w:val="both"/>
      </w:pPr>
      <w:r>
        <w:rPr>
          <w:rFonts w:ascii="Times New Roman"/>
          <w:b w:val="false"/>
          <w:i w:val="false"/>
          <w:color w:val="000000"/>
          <w:sz w:val="28"/>
        </w:rPr>
        <w:t>
      4) документы, подтверждающие транспортировку отходов:</w:t>
      </w:r>
    </w:p>
    <w:bookmarkEnd w:id="35"/>
    <w:bookmarkStart w:name="z44" w:id="36"/>
    <w:p>
      <w:pPr>
        <w:spacing w:after="0"/>
        <w:ind w:left="0"/>
        <w:jc w:val="both"/>
      </w:pPr>
      <w:r>
        <w:rPr>
          <w:rFonts w:ascii="Times New Roman"/>
          <w:b w:val="false"/>
          <w:i w:val="false"/>
          <w:color w:val="000000"/>
          <w:sz w:val="28"/>
        </w:rPr>
        <w:t>
      товарно-транспортные накладные и (или) путевые листы и (или) железнодорожные транспортные накладные;</w:t>
      </w:r>
    </w:p>
    <w:bookmarkEnd w:id="36"/>
    <w:bookmarkStart w:name="z45" w:id="37"/>
    <w:p>
      <w:pPr>
        <w:spacing w:after="0"/>
        <w:ind w:left="0"/>
        <w:jc w:val="both"/>
      </w:pPr>
      <w:r>
        <w:rPr>
          <w:rFonts w:ascii="Times New Roman"/>
          <w:b w:val="false"/>
          <w:i w:val="false"/>
          <w:color w:val="000000"/>
          <w:sz w:val="28"/>
        </w:rPr>
        <w:t>
      В случае нахождения пунктов сбора отходов на территории объектов по переработке отходов документы, подтверждающие транспортировку, не требуются.</w:t>
      </w:r>
    </w:p>
    <w:bookmarkEnd w:id="37"/>
    <w:bookmarkStart w:name="z46" w:id="38"/>
    <w:p>
      <w:pPr>
        <w:spacing w:after="0"/>
        <w:ind w:left="0"/>
        <w:jc w:val="both"/>
      </w:pPr>
      <w:r>
        <w:rPr>
          <w:rFonts w:ascii="Times New Roman"/>
          <w:b w:val="false"/>
          <w:i w:val="false"/>
          <w:color w:val="000000"/>
          <w:sz w:val="28"/>
        </w:rPr>
        <w:t>
      5) документы, подтверждающие переработку отходов:</w:t>
      </w:r>
    </w:p>
    <w:bookmarkEnd w:id="38"/>
    <w:bookmarkStart w:name="z47" w:id="39"/>
    <w:p>
      <w:pPr>
        <w:spacing w:after="0"/>
        <w:ind w:left="0"/>
        <w:jc w:val="both"/>
      </w:pPr>
      <w:r>
        <w:rPr>
          <w:rFonts w:ascii="Times New Roman"/>
          <w:b w:val="false"/>
          <w:i w:val="false"/>
          <w:color w:val="000000"/>
          <w:sz w:val="28"/>
        </w:rPr>
        <w:t xml:space="preserve">
      сводная информация, с электронной базы бухгалтерского учета подписанная первым руководителем (уполномоченным лицом) или лицом его заменяющим, о актах списания запасов на производство (требование-накладные), содержащая информацию о дате списания, номере акта, массе и наименовании списанных отходов; </w:t>
      </w:r>
    </w:p>
    <w:bookmarkEnd w:id="39"/>
    <w:bookmarkStart w:name="z48" w:id="40"/>
    <w:p>
      <w:pPr>
        <w:spacing w:after="0"/>
        <w:ind w:left="0"/>
        <w:jc w:val="both"/>
      </w:pPr>
      <w:r>
        <w:rPr>
          <w:rFonts w:ascii="Times New Roman"/>
          <w:b w:val="false"/>
          <w:i w:val="false"/>
          <w:color w:val="000000"/>
          <w:sz w:val="28"/>
        </w:rPr>
        <w:t>
      сводная информация, с электронной базы бухгалтерского учета подписанная первым руководителем (уполномоченным лицом) или лицом его заменяющим, о ПОЗ на готовую продукцию, полученную в результате переработки отходов, содержащая информацию о дате оприходования, номере ПОЗ, наименовании и массе оприходованной готовой продукции и (или) сопутствующих отходов (компонентов) образованных в результате переработки отходов;</w:t>
      </w:r>
    </w:p>
    <w:bookmarkEnd w:id="40"/>
    <w:bookmarkStart w:name="z49" w:id="41"/>
    <w:p>
      <w:pPr>
        <w:spacing w:after="0"/>
        <w:ind w:left="0"/>
        <w:jc w:val="both"/>
      </w:pPr>
      <w:r>
        <w:rPr>
          <w:rFonts w:ascii="Times New Roman"/>
          <w:b w:val="false"/>
          <w:i w:val="false"/>
          <w:color w:val="000000"/>
          <w:sz w:val="28"/>
        </w:rPr>
        <w:t>
      документы, подтверждающие соответствие производимой продукции национальным стандартам, в случае распространения указанных в них требований на производимую продукцию (товар);</w:t>
      </w:r>
    </w:p>
    <w:bookmarkEnd w:id="41"/>
    <w:bookmarkStart w:name="z50" w:id="42"/>
    <w:p>
      <w:pPr>
        <w:spacing w:after="0"/>
        <w:ind w:left="0"/>
        <w:jc w:val="both"/>
      </w:pPr>
      <w:r>
        <w:rPr>
          <w:rFonts w:ascii="Times New Roman"/>
          <w:b w:val="false"/>
          <w:i w:val="false"/>
          <w:color w:val="000000"/>
          <w:sz w:val="28"/>
        </w:rPr>
        <w:t>
      материальную ведомость за отчетное полугодие в части отходов и готовой продукции с электронной базы бухгалтерского учета, в тоннах, подписанная первым руководителем (уполномоченным лицом) или лицом его заменяющим;</w:t>
      </w:r>
    </w:p>
    <w:bookmarkEnd w:id="42"/>
    <w:bookmarkStart w:name="z51" w:id="43"/>
    <w:p>
      <w:pPr>
        <w:spacing w:after="0"/>
        <w:ind w:left="0"/>
        <w:jc w:val="both"/>
      </w:pPr>
      <w:r>
        <w:rPr>
          <w:rFonts w:ascii="Times New Roman"/>
          <w:b w:val="false"/>
          <w:i w:val="false"/>
          <w:color w:val="000000"/>
          <w:sz w:val="28"/>
        </w:rPr>
        <w:t>
      6) заявители производители дополнительно предоставляют:</w:t>
      </w:r>
    </w:p>
    <w:bookmarkEnd w:id="43"/>
    <w:bookmarkStart w:name="z52" w:id="44"/>
    <w:p>
      <w:pPr>
        <w:spacing w:after="0"/>
        <w:ind w:left="0"/>
        <w:jc w:val="both"/>
      </w:pPr>
      <w:r>
        <w:rPr>
          <w:rFonts w:ascii="Times New Roman"/>
          <w:b w:val="false"/>
          <w:i w:val="false"/>
          <w:color w:val="000000"/>
          <w:sz w:val="28"/>
        </w:rPr>
        <w:t>
      документы и сведения, подтверждающие реализацию готовой продукции (товаров);</w:t>
      </w:r>
    </w:p>
    <w:bookmarkEnd w:id="44"/>
    <w:bookmarkStart w:name="z53" w:id="45"/>
    <w:p>
      <w:pPr>
        <w:spacing w:after="0"/>
        <w:ind w:left="0"/>
        <w:jc w:val="both"/>
      </w:pPr>
      <w:r>
        <w:rPr>
          <w:rFonts w:ascii="Times New Roman"/>
          <w:b w:val="false"/>
          <w:i w:val="false"/>
          <w:color w:val="000000"/>
          <w:sz w:val="28"/>
        </w:rPr>
        <w:t>
      отчет о реализации готовой продукции (товаров), в тоннах, с данными о покупателях и массе реализованной продукции с электронной базы бухгалтерского учета подписанный первым руководителем (уполномоченным лицом) или лицом его заменяющим;</w:t>
      </w:r>
    </w:p>
    <w:bookmarkEnd w:id="45"/>
    <w:bookmarkStart w:name="z54" w:id="46"/>
    <w:p>
      <w:pPr>
        <w:spacing w:after="0"/>
        <w:ind w:left="0"/>
        <w:jc w:val="both"/>
      </w:pPr>
      <w:r>
        <w:rPr>
          <w:rFonts w:ascii="Times New Roman"/>
          <w:b w:val="false"/>
          <w:i w:val="false"/>
          <w:color w:val="000000"/>
          <w:sz w:val="28"/>
        </w:rPr>
        <w:t>
      электронные счет-фактуры на реализованную готовую продукцию (товаров);</w:t>
      </w:r>
    </w:p>
    <w:bookmarkEnd w:id="46"/>
    <w:bookmarkStart w:name="z55" w:id="47"/>
    <w:p>
      <w:pPr>
        <w:spacing w:after="0"/>
        <w:ind w:left="0"/>
        <w:jc w:val="both"/>
      </w:pPr>
      <w:r>
        <w:rPr>
          <w:rFonts w:ascii="Times New Roman"/>
          <w:b w:val="false"/>
          <w:i w:val="false"/>
          <w:color w:val="000000"/>
          <w:sz w:val="28"/>
        </w:rPr>
        <w:t>
      материальную ведомость за отчетное полугодие в части реализованной готовой продукции, а также готовой продукции, полученной в результате переработки отходов с электронной базы бухгалтерского учета, в тоннах, подписанная первым руководителем (уполномоченным лицом) или лицом его заменяющим.</w:t>
      </w:r>
    </w:p>
    <w:bookmarkEnd w:id="47"/>
    <w:bookmarkStart w:name="z56" w:id="48"/>
    <w:p>
      <w:pPr>
        <w:spacing w:after="0"/>
        <w:ind w:left="0"/>
        <w:jc w:val="both"/>
      </w:pPr>
      <w:r>
        <w:rPr>
          <w:rFonts w:ascii="Times New Roman"/>
          <w:b w:val="false"/>
          <w:i w:val="false"/>
          <w:color w:val="000000"/>
          <w:sz w:val="28"/>
        </w:rPr>
        <w:t>
      При осуществлении иных операций по управлению отходами (подготовка к повторному использованию и (или) сортировка, и (или) обработка, и (или) обезвреживание и (или) утилизация) согласно технологическому регламенту, в сроки, предусмотренные абзацем первым настоящего пункта с документами, указанными в настоящем пункте, предоставляется информация в произвольной форме об осуществленных операциях по управлению отходами с указанием массы отходов.</w:t>
      </w:r>
    </w:p>
    <w:bookmarkEnd w:id="48"/>
    <w:bookmarkStart w:name="z57" w:id="49"/>
    <w:p>
      <w:pPr>
        <w:spacing w:after="0"/>
        <w:ind w:left="0"/>
        <w:jc w:val="both"/>
      </w:pPr>
      <w:r>
        <w:rPr>
          <w:rFonts w:ascii="Times New Roman"/>
          <w:b w:val="false"/>
          <w:i w:val="false"/>
          <w:color w:val="000000"/>
          <w:sz w:val="28"/>
        </w:rPr>
        <w:t>
      Заявления и документы, представленные после сроков, указанных в настоящем пункте рассмотрению, не подлежат.</w:t>
      </w:r>
    </w:p>
    <w:bookmarkEnd w:id="49"/>
    <w:bookmarkStart w:name="z58" w:id="50"/>
    <w:p>
      <w:pPr>
        <w:spacing w:after="0"/>
        <w:ind w:left="0"/>
        <w:jc w:val="both"/>
      </w:pPr>
      <w:r>
        <w:rPr>
          <w:rFonts w:ascii="Times New Roman"/>
          <w:b w:val="false"/>
          <w:i w:val="false"/>
          <w:color w:val="000000"/>
          <w:sz w:val="28"/>
        </w:rPr>
        <w:t>
      4. Уполномоченный орган не позднее 30 числа месяца, следующего за отчетным полугодием направляет:</w:t>
      </w:r>
    </w:p>
    <w:bookmarkEnd w:id="50"/>
    <w:bookmarkStart w:name="z59" w:id="51"/>
    <w:p>
      <w:pPr>
        <w:spacing w:after="0"/>
        <w:ind w:left="0"/>
        <w:jc w:val="both"/>
      </w:pPr>
      <w:r>
        <w:rPr>
          <w:rFonts w:ascii="Times New Roman"/>
          <w:b w:val="false"/>
          <w:i w:val="false"/>
          <w:color w:val="000000"/>
          <w:sz w:val="28"/>
        </w:rPr>
        <w:t>
      1) запрос в органы государственных доходов Республики Казахстан о предоставлении информации о видах и массе, импортированной заявителем на территорию Республики Казахстан, продукции (товаров) на которую распространяются расширенные обязательства производителей (импортеров) в соответствующем полугодии;</w:t>
      </w:r>
    </w:p>
    <w:bookmarkEnd w:id="51"/>
    <w:bookmarkStart w:name="z60" w:id="52"/>
    <w:p>
      <w:pPr>
        <w:spacing w:after="0"/>
        <w:ind w:left="0"/>
        <w:jc w:val="both"/>
      </w:pPr>
      <w:r>
        <w:rPr>
          <w:rFonts w:ascii="Times New Roman"/>
          <w:b w:val="false"/>
          <w:i w:val="false"/>
          <w:color w:val="000000"/>
          <w:sz w:val="28"/>
        </w:rPr>
        <w:t>
      2) документы заявителя Оператору.</w:t>
      </w:r>
    </w:p>
    <w:bookmarkEnd w:id="52"/>
    <w:bookmarkStart w:name="z61" w:id="53"/>
    <w:p>
      <w:pPr>
        <w:spacing w:after="0"/>
        <w:ind w:left="0"/>
        <w:jc w:val="both"/>
      </w:pPr>
      <w:r>
        <w:rPr>
          <w:rFonts w:ascii="Times New Roman"/>
          <w:b w:val="false"/>
          <w:i w:val="false"/>
          <w:color w:val="000000"/>
          <w:sz w:val="28"/>
        </w:rPr>
        <w:t>
      Органы государственных доходов Республики Казахстан в течение 30 (тридцати) календарных дней, направляют уполномоченному органу информацию о видах и массе, импортированной заявителем на территорию Республики Казахстан, продукции (товаров) на которую распространяются расширенные обязательства производителей (импортеров) в соответствующем полугодии.</w:t>
      </w:r>
    </w:p>
    <w:bookmarkEnd w:id="53"/>
    <w:bookmarkStart w:name="z62" w:id="54"/>
    <w:p>
      <w:pPr>
        <w:spacing w:after="0"/>
        <w:ind w:left="0"/>
        <w:jc w:val="both"/>
      </w:pPr>
      <w:r>
        <w:rPr>
          <w:rFonts w:ascii="Times New Roman"/>
          <w:b w:val="false"/>
          <w:i w:val="false"/>
          <w:color w:val="000000"/>
          <w:sz w:val="28"/>
        </w:rPr>
        <w:t>
      5. Уполномоченный орган в течение 3 (трех) рабочих дней со дня получения информации от органов государственных доходов Республики Казахстан о видах и массе продукции (товаров), импортированной заявителем на территорию Республики Казахстан, на которую распространяются расширенные обязательства производителей (импортеров) направляет ее Оператору.</w:t>
      </w:r>
    </w:p>
    <w:bookmarkEnd w:id="54"/>
    <w:bookmarkStart w:name="z63" w:id="55"/>
    <w:p>
      <w:pPr>
        <w:spacing w:after="0"/>
        <w:ind w:left="0"/>
        <w:jc w:val="both"/>
      </w:pPr>
      <w:r>
        <w:rPr>
          <w:rFonts w:ascii="Times New Roman"/>
          <w:b w:val="false"/>
          <w:i w:val="false"/>
          <w:color w:val="000000"/>
          <w:sz w:val="28"/>
        </w:rPr>
        <w:t>
      6. Оператор рассматривает поступившие от уполномоченного органа документы заявителя, в следующем порядке:</w:t>
      </w:r>
    </w:p>
    <w:bookmarkEnd w:id="55"/>
    <w:bookmarkStart w:name="z64" w:id="56"/>
    <w:p>
      <w:pPr>
        <w:spacing w:after="0"/>
        <w:ind w:left="0"/>
        <w:jc w:val="both"/>
      </w:pPr>
      <w:r>
        <w:rPr>
          <w:rFonts w:ascii="Times New Roman"/>
          <w:b w:val="false"/>
          <w:i w:val="false"/>
          <w:color w:val="000000"/>
          <w:sz w:val="28"/>
        </w:rPr>
        <w:t>
      1) в течение 20 (двадцати) рабочих дней со дня получения документов от уполномоченного органа, проверяет представленные заявителем документы на комплектность и читаемость;</w:t>
      </w:r>
    </w:p>
    <w:bookmarkEnd w:id="56"/>
    <w:bookmarkStart w:name="z65" w:id="57"/>
    <w:p>
      <w:pPr>
        <w:spacing w:after="0"/>
        <w:ind w:left="0"/>
        <w:jc w:val="both"/>
      </w:pPr>
      <w:r>
        <w:rPr>
          <w:rFonts w:ascii="Times New Roman"/>
          <w:b w:val="false"/>
          <w:i w:val="false"/>
          <w:color w:val="000000"/>
          <w:sz w:val="28"/>
        </w:rPr>
        <w:t>
      2) при отсутствии каких-либо документов и (или) нечитаемости документов, предусмотренных пунктом 3 настоящих Правил, Оператор уведомляет заявителя о неполной комплектности и (или) нечитаемости представленных документов;</w:t>
      </w:r>
    </w:p>
    <w:bookmarkEnd w:id="57"/>
    <w:bookmarkStart w:name="z66" w:id="58"/>
    <w:p>
      <w:pPr>
        <w:spacing w:after="0"/>
        <w:ind w:left="0"/>
        <w:jc w:val="both"/>
      </w:pPr>
      <w:r>
        <w:rPr>
          <w:rFonts w:ascii="Times New Roman"/>
          <w:b w:val="false"/>
          <w:i w:val="false"/>
          <w:color w:val="000000"/>
          <w:sz w:val="28"/>
        </w:rPr>
        <w:t>
      3) заявитель в течение 15 (пятнадцати) рабочих дней со дня получения уведомления от Оператора, направляет Оператору недостающие и (или) читабельные документы.</w:t>
      </w:r>
    </w:p>
    <w:bookmarkEnd w:id="58"/>
    <w:bookmarkStart w:name="z67" w:id="59"/>
    <w:p>
      <w:pPr>
        <w:spacing w:after="0"/>
        <w:ind w:left="0"/>
        <w:jc w:val="both"/>
      </w:pPr>
      <w:r>
        <w:rPr>
          <w:rFonts w:ascii="Times New Roman"/>
          <w:b w:val="false"/>
          <w:i w:val="false"/>
          <w:color w:val="000000"/>
          <w:sz w:val="28"/>
        </w:rPr>
        <w:t>
      При непредставлении соответствующего пакета документов заявителем в сроки, установленные настоящим пунктом Оператор прекращает рассмотрение заявления по исполнению расширенных обязательств производителей (импортеров) путем применения собственной системы за отчетное полугодие и в течение 3 (трех) рабочих дней со дня истечения сроков, указанных в настоящем пункте, направляет соответствующий отчет в уполномоченный орган;</w:t>
      </w:r>
    </w:p>
    <w:bookmarkEnd w:id="59"/>
    <w:bookmarkStart w:name="z68" w:id="60"/>
    <w:p>
      <w:pPr>
        <w:spacing w:after="0"/>
        <w:ind w:left="0"/>
        <w:jc w:val="both"/>
      </w:pPr>
      <w:r>
        <w:rPr>
          <w:rFonts w:ascii="Times New Roman"/>
          <w:b w:val="false"/>
          <w:i w:val="false"/>
          <w:color w:val="000000"/>
          <w:sz w:val="28"/>
        </w:rPr>
        <w:t xml:space="preserve">
      4) При представлении соответствующего пакета документов заявителем в пределах сроков, установленных подпунктом 3), Оператор в течение 20 (двадцати) рабочих дней с даты следующей после получения информации от уполномоченного органа, полученную согласно пункту 4 настоящих Правил от органов государственных доходов Республики Казахстан, рассматривает документы заявителя по исполнению расширенных обязательств производителей (импортеров) путем использования собственной системы, а также документы полученные от органов государственных доходов Республики Казахстан, за отчетное полугодие по достижению условий, предусмотренных в подпункте 6) пункта 4 Требований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688 (зарегистрирован в Реестре государственной регистрации нормативных правовых актов под № 30483) (далее – Требования);</w:t>
      </w:r>
    </w:p>
    <w:bookmarkEnd w:id="60"/>
    <w:bookmarkStart w:name="z69" w:id="61"/>
    <w:p>
      <w:pPr>
        <w:spacing w:after="0"/>
        <w:ind w:left="0"/>
        <w:jc w:val="both"/>
      </w:pPr>
      <w:r>
        <w:rPr>
          <w:rFonts w:ascii="Times New Roman"/>
          <w:b w:val="false"/>
          <w:i w:val="false"/>
          <w:color w:val="000000"/>
          <w:sz w:val="28"/>
        </w:rPr>
        <w:t xml:space="preserve">
      5) В случае отсутствия в документах полученных от органов государственных доходов Республики Казахстан массы импортируемой продукции (товаров), Оператор запрашивает у заявителя копии следующих документов: </w:t>
      </w:r>
    </w:p>
    <w:bookmarkEnd w:id="61"/>
    <w:bookmarkStart w:name="z70" w:id="62"/>
    <w:p>
      <w:pPr>
        <w:spacing w:after="0"/>
        <w:ind w:left="0"/>
        <w:jc w:val="both"/>
      </w:pPr>
      <w:r>
        <w:rPr>
          <w:rFonts w:ascii="Times New Roman"/>
          <w:b w:val="false"/>
          <w:i w:val="false"/>
          <w:color w:val="000000"/>
          <w:sz w:val="28"/>
        </w:rPr>
        <w:t>
      упаковочные листы и паспорта продукции (при наличии);</w:t>
      </w:r>
    </w:p>
    <w:bookmarkEnd w:id="62"/>
    <w:bookmarkStart w:name="z71" w:id="63"/>
    <w:p>
      <w:pPr>
        <w:spacing w:after="0"/>
        <w:ind w:left="0"/>
        <w:jc w:val="both"/>
      </w:pPr>
      <w:r>
        <w:rPr>
          <w:rFonts w:ascii="Times New Roman"/>
          <w:b w:val="false"/>
          <w:i w:val="false"/>
          <w:color w:val="000000"/>
          <w:sz w:val="28"/>
        </w:rPr>
        <w:t>
      транспортные накладные, включая международные товарно-транспортные накладные, подтверждающие международную перевозку, документы, предусмотренные техническими регламентами Евразийского экономического союза, а также подтверждающие перемещение товаров на территорию Республики Казахстан;</w:t>
      </w:r>
    </w:p>
    <w:bookmarkEnd w:id="63"/>
    <w:bookmarkStart w:name="z72" w:id="64"/>
    <w:p>
      <w:pPr>
        <w:spacing w:after="0"/>
        <w:ind w:left="0"/>
        <w:jc w:val="both"/>
      </w:pPr>
      <w:r>
        <w:rPr>
          <w:rFonts w:ascii="Times New Roman"/>
          <w:b w:val="false"/>
          <w:i w:val="false"/>
          <w:color w:val="000000"/>
          <w:sz w:val="28"/>
        </w:rPr>
        <w:t>
      счет-фактуры либо инвойсы (при наличии).</w:t>
      </w:r>
    </w:p>
    <w:bookmarkEnd w:id="64"/>
    <w:bookmarkStart w:name="z73" w:id="65"/>
    <w:p>
      <w:pPr>
        <w:spacing w:after="0"/>
        <w:ind w:left="0"/>
        <w:jc w:val="both"/>
      </w:pPr>
      <w:r>
        <w:rPr>
          <w:rFonts w:ascii="Times New Roman"/>
          <w:b w:val="false"/>
          <w:i w:val="false"/>
          <w:color w:val="000000"/>
          <w:sz w:val="28"/>
        </w:rPr>
        <w:t>
      Заявитель в течение 5 (пяти) рабочих дней со дня получения запроса от Оператора, направляет Оператору документы, предусмотренные настоящим подпунктом.</w:t>
      </w:r>
    </w:p>
    <w:bookmarkEnd w:id="65"/>
    <w:bookmarkStart w:name="z74" w:id="66"/>
    <w:p>
      <w:pPr>
        <w:spacing w:after="0"/>
        <w:ind w:left="0"/>
        <w:jc w:val="both"/>
      </w:pPr>
      <w:r>
        <w:rPr>
          <w:rFonts w:ascii="Times New Roman"/>
          <w:b w:val="false"/>
          <w:i w:val="false"/>
          <w:color w:val="000000"/>
          <w:sz w:val="28"/>
        </w:rPr>
        <w:t xml:space="preserve">
      При непредставлении или невозможности определения массы импортированной продукции (товаров) по представленным документам, заявителем, документов предусмотренных настоящим пунктом Оператор производит расчет массы импортируемой продукции (товаров) по Справочнику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обязательства производителей (импортеров),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 ноября 2021 года № 448 "Об утверждении Методики расчета утилизационного платежа" (зарегистрирован в Реестре государственной регистрации нормативных правовых актов под № 25100).</w:t>
      </w:r>
    </w:p>
    <w:bookmarkEnd w:id="66"/>
    <w:bookmarkStart w:name="z75" w:id="67"/>
    <w:p>
      <w:pPr>
        <w:spacing w:after="0"/>
        <w:ind w:left="0"/>
        <w:jc w:val="both"/>
      </w:pPr>
      <w:r>
        <w:rPr>
          <w:rFonts w:ascii="Times New Roman"/>
          <w:b w:val="false"/>
          <w:i w:val="false"/>
          <w:color w:val="000000"/>
          <w:sz w:val="28"/>
        </w:rPr>
        <w:t>
      При предоставлении документов, предусмотренных настоящим подпунктом, Оператор в течение 10 (десяти) рабочих дней рассматривает документы заявителя на исполнение расширенных обязательств производителей (импортеров) путем использования собственной системы.</w:t>
      </w:r>
    </w:p>
    <w:bookmarkEnd w:id="67"/>
    <w:bookmarkStart w:name="z76" w:id="68"/>
    <w:p>
      <w:pPr>
        <w:spacing w:after="0"/>
        <w:ind w:left="0"/>
        <w:jc w:val="both"/>
      </w:pPr>
      <w:r>
        <w:rPr>
          <w:rFonts w:ascii="Times New Roman"/>
          <w:b w:val="false"/>
          <w:i w:val="false"/>
          <w:color w:val="000000"/>
          <w:sz w:val="28"/>
        </w:rPr>
        <w:t xml:space="preserve">
      6) По итогам рассмотрения представленных заявителем документов на соответствие Требованиям, Оператор направляет в течение 5 (пяти) рабочих дней со дня истечения сроков, указанных в настоящем подпункте, соответствующий отчет в уполномоченный орган,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8"/>
    <w:bookmarkStart w:name="z77" w:id="69"/>
    <w:p>
      <w:pPr>
        <w:spacing w:after="0"/>
        <w:ind w:left="0"/>
        <w:jc w:val="both"/>
      </w:pPr>
      <w:r>
        <w:rPr>
          <w:rFonts w:ascii="Times New Roman"/>
          <w:b w:val="false"/>
          <w:i w:val="false"/>
          <w:color w:val="000000"/>
          <w:sz w:val="28"/>
        </w:rPr>
        <w:t>
      7. Заслушивание проводится в соответствии с Административным процедурно-процессуальным кодексом Республики Казахстан.</w:t>
      </w:r>
    </w:p>
    <w:bookmarkEnd w:id="69"/>
    <w:bookmarkStart w:name="z78" w:id="70"/>
    <w:p>
      <w:pPr>
        <w:spacing w:after="0"/>
        <w:ind w:left="0"/>
        <w:jc w:val="both"/>
      </w:pPr>
      <w:r>
        <w:rPr>
          <w:rFonts w:ascii="Times New Roman"/>
          <w:b w:val="false"/>
          <w:i w:val="false"/>
          <w:color w:val="000000"/>
          <w:sz w:val="28"/>
        </w:rPr>
        <w:t>
      8. Уполномоченный орган в течение 10 (десяти) рабочих дней со дня получения отчета от Оператора согласно пункту 6 настоящих Правил, на основании данного отчета формирует итоговое решение по подтверждению исполнения обязательств по расширенным обязательствам производителей (импортеров), либо по мотивированному отказу и направляет соответствующий ответ с итоговым решением заявителю и Оператору.</w:t>
      </w:r>
    </w:p>
    <w:bookmarkEnd w:id="70"/>
    <w:bookmarkStart w:name="z79" w:id="71"/>
    <w:p>
      <w:pPr>
        <w:spacing w:after="0"/>
        <w:ind w:left="0"/>
        <w:jc w:val="both"/>
      </w:pPr>
      <w:r>
        <w:rPr>
          <w:rFonts w:ascii="Times New Roman"/>
          <w:b w:val="false"/>
          <w:i w:val="false"/>
          <w:color w:val="000000"/>
          <w:sz w:val="28"/>
        </w:rPr>
        <w:t xml:space="preserve">
      9. При несогласии, заявитель вправе обжаловать итоговое решение уполномоченного органа согласно </w:t>
      </w:r>
      <w:r>
        <w:rPr>
          <w:rFonts w:ascii="Times New Roman"/>
          <w:b w:val="false"/>
          <w:i w:val="false"/>
          <w:color w:val="000000"/>
          <w:sz w:val="28"/>
        </w:rPr>
        <w:t>главе 13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производителями (импортерами),</w:t>
            </w:r>
            <w:r>
              <w:br/>
            </w:r>
            <w:r>
              <w:rPr>
                <w:rFonts w:ascii="Times New Roman"/>
                <w:b w:val="false"/>
                <w:i w:val="false"/>
                <w:color w:val="000000"/>
                <w:sz w:val="20"/>
              </w:rPr>
              <w:t>имеющие собственную систему</w:t>
            </w:r>
            <w:r>
              <w:br/>
            </w:r>
            <w:r>
              <w:rPr>
                <w:rFonts w:ascii="Times New Roman"/>
                <w:b w:val="false"/>
                <w:i w:val="false"/>
                <w:color w:val="000000"/>
                <w:sz w:val="20"/>
              </w:rPr>
              <w:t>сбора, транспортировки,</w:t>
            </w:r>
            <w:r>
              <w:br/>
            </w:r>
            <w:r>
              <w:rPr>
                <w:rFonts w:ascii="Times New Roman"/>
                <w:b w:val="false"/>
                <w:i w:val="false"/>
                <w:color w:val="000000"/>
                <w:sz w:val="20"/>
              </w:rPr>
              <w:t>подготовки к повторному</w:t>
            </w:r>
            <w:r>
              <w:br/>
            </w:r>
            <w:r>
              <w:rPr>
                <w:rFonts w:ascii="Times New Roman"/>
                <w:b w:val="false"/>
                <w:i w:val="false"/>
                <w:color w:val="000000"/>
                <w:sz w:val="20"/>
              </w:rPr>
              <w:t>использованию, сортировки,</w:t>
            </w:r>
            <w:r>
              <w:br/>
            </w:r>
            <w:r>
              <w:rPr>
                <w:rFonts w:ascii="Times New Roman"/>
                <w:b w:val="false"/>
                <w:i w:val="false"/>
                <w:color w:val="000000"/>
                <w:sz w:val="20"/>
              </w:rPr>
              <w:t>обработки, 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 в качестве</w:t>
            </w:r>
            <w:r>
              <w:br/>
            </w:r>
            <w:r>
              <w:rPr>
                <w:rFonts w:ascii="Times New Roman"/>
                <w:b w:val="false"/>
                <w:i w:val="false"/>
                <w:color w:val="000000"/>
                <w:sz w:val="20"/>
              </w:rPr>
              <w:t>подтверждения исполнения</w:t>
            </w:r>
            <w:r>
              <w:br/>
            </w:r>
            <w:r>
              <w:rPr>
                <w:rFonts w:ascii="Times New Roman"/>
                <w:b w:val="false"/>
                <w:i w:val="false"/>
                <w:color w:val="000000"/>
                <w:sz w:val="20"/>
              </w:rPr>
              <w:t>обязательств по расширенным</w:t>
            </w:r>
            <w:r>
              <w:br/>
            </w:r>
            <w:r>
              <w:rPr>
                <w:rFonts w:ascii="Times New Roman"/>
                <w:b w:val="false"/>
                <w:i w:val="false"/>
                <w:color w:val="000000"/>
                <w:sz w:val="20"/>
              </w:rPr>
              <w:t>обязательствам производителей</w:t>
            </w:r>
            <w:r>
              <w:br/>
            </w:r>
            <w:r>
              <w:rPr>
                <w:rFonts w:ascii="Times New Roman"/>
                <w:b w:val="false"/>
                <w:i w:val="false"/>
                <w:color w:val="000000"/>
                <w:sz w:val="20"/>
              </w:rPr>
              <w:t>(импортеров) в уполномоченный</w:t>
            </w:r>
            <w:r>
              <w:br/>
            </w:r>
            <w:r>
              <w:rPr>
                <w:rFonts w:ascii="Times New Roman"/>
                <w:b w:val="false"/>
                <w:i w:val="false"/>
                <w:color w:val="000000"/>
                <w:sz w:val="20"/>
              </w:rPr>
              <w:t>орган в области охраны</w:t>
            </w:r>
            <w:r>
              <w:br/>
            </w:r>
            <w:r>
              <w:rPr>
                <w:rFonts w:ascii="Times New Roman"/>
                <w:b w:val="false"/>
                <w:i w:val="false"/>
                <w:color w:val="000000"/>
                <w:sz w:val="20"/>
              </w:rPr>
              <w:t>окружающей среды документов,</w:t>
            </w:r>
            <w:r>
              <w:br/>
            </w:r>
            <w:r>
              <w:rPr>
                <w:rFonts w:ascii="Times New Roman"/>
                <w:b w:val="false"/>
                <w:i w:val="false"/>
                <w:color w:val="000000"/>
                <w:sz w:val="20"/>
              </w:rPr>
              <w:t>подтверждающих сбор,</w:t>
            </w:r>
            <w:r>
              <w:br/>
            </w:r>
            <w:r>
              <w:rPr>
                <w:rFonts w:ascii="Times New Roman"/>
                <w:b w:val="false"/>
                <w:i w:val="false"/>
                <w:color w:val="000000"/>
                <w:sz w:val="20"/>
              </w:rPr>
              <w:t>транспортировку, подготовку</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сортировку, обработку,</w:t>
            </w:r>
            <w:r>
              <w:br/>
            </w:r>
            <w:r>
              <w:rPr>
                <w:rFonts w:ascii="Times New Roman"/>
                <w:b w:val="false"/>
                <w:i w:val="false"/>
                <w:color w:val="000000"/>
                <w:sz w:val="20"/>
              </w:rPr>
              <w:t>переработку, обезвреживание</w:t>
            </w:r>
            <w:r>
              <w:br/>
            </w:r>
            <w:r>
              <w:rPr>
                <w:rFonts w:ascii="Times New Roman"/>
                <w:b w:val="false"/>
                <w:i w:val="false"/>
                <w:color w:val="000000"/>
                <w:sz w:val="20"/>
              </w:rPr>
              <w:t>и (или) утилизацию отходов,</w:t>
            </w:r>
            <w:r>
              <w:br/>
            </w:r>
            <w:r>
              <w:rPr>
                <w:rFonts w:ascii="Times New Roman"/>
                <w:b w:val="false"/>
                <w:i w:val="false"/>
                <w:color w:val="000000"/>
                <w:sz w:val="20"/>
              </w:rPr>
              <w:t>образовавшихся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72"/>
    <w:p>
      <w:pPr>
        <w:spacing w:after="0"/>
        <w:ind w:left="0"/>
        <w:jc w:val="left"/>
      </w:pPr>
      <w:r>
        <w:rPr>
          <w:rFonts w:ascii="Times New Roman"/>
          <w:b/>
          <w:i w:val="false"/>
          <w:color w:val="000000"/>
        </w:rPr>
        <w:t xml:space="preserve"> Заявление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сборе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отходов на начало отчетного полугодия,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Собрано в отчетном полугодии,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отходов на конец отчетного полугодия, 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переработке отходов в отчетном полугодии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отходов,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полученной готовой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готовой продукции,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Казахстан,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производству и (или) импорту товаров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Импортировано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расширенных обязательств производителей (импортеров)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от произведенной продукции (для производителей) /импортировано (для импортеров)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производителями (импортерами),</w:t>
            </w:r>
            <w:r>
              <w:br/>
            </w:r>
            <w:r>
              <w:rPr>
                <w:rFonts w:ascii="Times New Roman"/>
                <w:b w:val="false"/>
                <w:i w:val="false"/>
                <w:color w:val="000000"/>
                <w:sz w:val="20"/>
              </w:rPr>
              <w:t>имеющие собственную систему</w:t>
            </w:r>
            <w:r>
              <w:br/>
            </w:r>
            <w:r>
              <w:rPr>
                <w:rFonts w:ascii="Times New Roman"/>
                <w:b w:val="false"/>
                <w:i w:val="false"/>
                <w:color w:val="000000"/>
                <w:sz w:val="20"/>
              </w:rPr>
              <w:t>сбора, транспортировки,</w:t>
            </w:r>
            <w:r>
              <w:br/>
            </w:r>
            <w:r>
              <w:rPr>
                <w:rFonts w:ascii="Times New Roman"/>
                <w:b w:val="false"/>
                <w:i w:val="false"/>
                <w:color w:val="000000"/>
                <w:sz w:val="20"/>
              </w:rPr>
              <w:t>подготовки к повторному</w:t>
            </w:r>
            <w:r>
              <w:br/>
            </w:r>
            <w:r>
              <w:rPr>
                <w:rFonts w:ascii="Times New Roman"/>
                <w:b w:val="false"/>
                <w:i w:val="false"/>
                <w:color w:val="000000"/>
                <w:sz w:val="20"/>
              </w:rPr>
              <w:t>использованию, сортировки,</w:t>
            </w:r>
            <w:r>
              <w:br/>
            </w:r>
            <w:r>
              <w:rPr>
                <w:rFonts w:ascii="Times New Roman"/>
                <w:b w:val="false"/>
                <w:i w:val="false"/>
                <w:color w:val="000000"/>
                <w:sz w:val="20"/>
              </w:rPr>
              <w:t>обработки, 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 в качестве</w:t>
            </w:r>
            <w:r>
              <w:br/>
            </w:r>
            <w:r>
              <w:rPr>
                <w:rFonts w:ascii="Times New Roman"/>
                <w:b w:val="false"/>
                <w:i w:val="false"/>
                <w:color w:val="000000"/>
                <w:sz w:val="20"/>
              </w:rPr>
              <w:t>подтверждения исполнения</w:t>
            </w:r>
            <w:r>
              <w:br/>
            </w:r>
            <w:r>
              <w:rPr>
                <w:rFonts w:ascii="Times New Roman"/>
                <w:b w:val="false"/>
                <w:i w:val="false"/>
                <w:color w:val="000000"/>
                <w:sz w:val="20"/>
              </w:rPr>
              <w:t>обязательств по расширенным</w:t>
            </w:r>
            <w:r>
              <w:br/>
            </w:r>
            <w:r>
              <w:rPr>
                <w:rFonts w:ascii="Times New Roman"/>
                <w:b w:val="false"/>
                <w:i w:val="false"/>
                <w:color w:val="000000"/>
                <w:sz w:val="20"/>
              </w:rPr>
              <w:t>обязательствам производителей</w:t>
            </w:r>
            <w:r>
              <w:br/>
            </w:r>
            <w:r>
              <w:rPr>
                <w:rFonts w:ascii="Times New Roman"/>
                <w:b w:val="false"/>
                <w:i w:val="false"/>
                <w:color w:val="000000"/>
                <w:sz w:val="20"/>
              </w:rPr>
              <w:t>(импортеров) в уполномоченный</w:t>
            </w:r>
            <w:r>
              <w:br/>
            </w:r>
            <w:r>
              <w:rPr>
                <w:rFonts w:ascii="Times New Roman"/>
                <w:b w:val="false"/>
                <w:i w:val="false"/>
                <w:color w:val="000000"/>
                <w:sz w:val="20"/>
              </w:rPr>
              <w:t>орган в области охраны</w:t>
            </w:r>
            <w:r>
              <w:br/>
            </w:r>
            <w:r>
              <w:rPr>
                <w:rFonts w:ascii="Times New Roman"/>
                <w:b w:val="false"/>
                <w:i w:val="false"/>
                <w:color w:val="000000"/>
                <w:sz w:val="20"/>
              </w:rPr>
              <w:t>окружающей среды документов,</w:t>
            </w:r>
            <w:r>
              <w:br/>
            </w:r>
            <w:r>
              <w:rPr>
                <w:rFonts w:ascii="Times New Roman"/>
                <w:b w:val="false"/>
                <w:i w:val="false"/>
                <w:color w:val="000000"/>
                <w:sz w:val="20"/>
              </w:rPr>
              <w:t>подтверждающих сбор,</w:t>
            </w:r>
            <w:r>
              <w:br/>
            </w:r>
            <w:r>
              <w:rPr>
                <w:rFonts w:ascii="Times New Roman"/>
                <w:b w:val="false"/>
                <w:i w:val="false"/>
                <w:color w:val="000000"/>
                <w:sz w:val="20"/>
              </w:rPr>
              <w:t>транспортировку, подготовку</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сортировку, обработку,</w:t>
            </w:r>
            <w:r>
              <w:br/>
            </w:r>
            <w:r>
              <w:rPr>
                <w:rFonts w:ascii="Times New Roman"/>
                <w:b w:val="false"/>
                <w:i w:val="false"/>
                <w:color w:val="000000"/>
                <w:sz w:val="20"/>
              </w:rPr>
              <w:t>переработку, обезвреживание</w:t>
            </w:r>
            <w:r>
              <w:br/>
            </w:r>
            <w:r>
              <w:rPr>
                <w:rFonts w:ascii="Times New Roman"/>
                <w:b w:val="false"/>
                <w:i w:val="false"/>
                <w:color w:val="000000"/>
                <w:sz w:val="20"/>
              </w:rPr>
              <w:t>и (или) утилизацию отходов,</w:t>
            </w:r>
            <w:r>
              <w:br/>
            </w:r>
            <w:r>
              <w:rPr>
                <w:rFonts w:ascii="Times New Roman"/>
                <w:b w:val="false"/>
                <w:i w:val="false"/>
                <w:color w:val="000000"/>
                <w:sz w:val="20"/>
              </w:rPr>
              <w:t>образовавшихся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3"/>
    <w:p>
      <w:pPr>
        <w:spacing w:after="0"/>
        <w:ind w:left="0"/>
        <w:jc w:val="left"/>
      </w:pPr>
      <w:r>
        <w:rPr>
          <w:rFonts w:ascii="Times New Roman"/>
          <w:b/>
          <w:i w:val="false"/>
          <w:color w:val="000000"/>
        </w:rPr>
        <w:t xml:space="preserve"> Отчет Оператора, направляемый в уполномоченный орган по итогам рассмотрения представленных заявителем документов на соответствие требованиям применяемой заявителем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входящего поручения Министерства экологии и природных ресурсов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предусмотренного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настоящим Правилам, Требованиям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технологический регламент производителя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инвентаризационная опись долгосрочных активов производителя (импортера), оформленная в соответствии с формами,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20 декабря 2012 года № 562 "Об утверждении форм первичных учетных документов", необходимых для осуществления переработки или утилизации отходов, а также при наличии осуществляемых процессов по подготовке к повторному использованию, сортировке, обработке и обезвреживанию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сбор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отходов (акт оприходования от физических лиц), содержащие информацию о дате приема-передачи/оприходовании, номере акта и массе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результатах взвешивания на поверенном весовом оборудовании каждой партий собираемых отходов, с указанием данных о весовом оборудовании (наименование, тип и серийный номер средств измерений, год выпуска), на котором они были взвешены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поверки весового оборудования, выданные в соответствии с выданным в соответствии с законом Республики Казахстан "Об обеспечении единства измерений", действовавшие в отчетном полугодии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приходных ордерах запасов (далее - ПОЗ) на собираемые отходы, содержащая информацию о дате оприходования, номере ПОЗ и массе оприходованных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документы, подтверждающие транспортировку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товарно-транспортные накладные и (или) путевые листы и (или) железнодорожные транспортные накладные, договора о использовании услуг сторонних организаций/аренды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документы, подтверждающие переработку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актах списания запасов на производство (требование-накладные), содержащая информацию о дате списания, номере акта, массе и наименовании списанных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ПОЗ на готовую продукцию, полученную в результате переработки отходов, содержащая информацию о дате оприходования, номере ПОЗ, наименовании и массе оприходованной готовой продукции и (или) сопутствующих отходов (компонентов) образованных в результате переработки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производимой продукции национальным стандартам, в случае распространения указанных в них требований на производимую продукцию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материальную ведомость за отчетное полугодие в части отходов и готовой продукции с электронной базы бухгалтерского учета, в тоннах, подписанная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заявителей производителей - документы и сведения, подтверждающие реализацию продукции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готовой продукции (товаров), в тоннах, с данными о покупателях и массе реализованной продукции с электронной базы бухгалтерского учета подписанный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счет-фактуры на реализованную готовую продукцию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материальную ведомость за отчетное полугодие в части реализованной готовой продукции, а также готовой продукции, полученной в результате переработки с электронной базы бухгалтерского учета, в тоннах, подписанная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при осуществлении иных операций по управлению отходами (подготовка к повторному использованию, сортировка отходов, обработка и (или) утилизация отходов) согласно техническому регламенту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данные о импортированной (произведенной) продукции (данные с органов государственных доходов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дополнительные документы в соответствии с подпунктом 5) пункта 6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вывод об исполнении расширенных обязательств производителей (импортеров) путем применения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