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9a93" w14:textId="1f49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9 сентября 2010 № 704 "Об утверждении Правил организации скрин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 ноября 2022 года № ҚР ДСМ-123. Зарегистрирован в Министерстве юстиции Республики Казахстан 2 ноября 2022 года № 30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сентября 2010 № 704 "Об утверждении Правил организации скрининга" (зарегистрирован в Реестре государственной регистрации нормативных правовых актов под № 649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крининг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ыворотка крови или сухие пятна крови беременных женщин направляются организациями здравоохранения, проводившими первый этап пренатального скрининга, на второй этап пренатального скрининга в срок не позднее 36 часов после забора кров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СМ из сыворотки крови или сухих пятен крови и расчет комбинированного риска выполняется в субъектах здравоохранения, имеющих лицензию на медицинскую деятельность по подвиду "Лабораторная диагностика" и медицинскую информационную систему или лабораторную информационную систему, интегрированную с медицинской информационной системой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