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b89d" w14:textId="7d3b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октября 2022 года № 86. Зарегистрировано в Министерстве юстиции Республики Казахстан 28 октября 2022 года № 30351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(зарегистрировано в Реестре государственной регистрации нормативных правовых актов под № 4361)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26-8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"26-8. Транзитный портфель – временный портфель, формируемый из активов Фонда, ранее приобретенных в сберегательный портфель, по которым в последующем возникло несоответствие параметрам Правил вследствие обстоятельств (стихийные явления, военные действия, чрезвычайное положение), препятствующих исполнению обязательств по осуществлению выплат по данным активам.";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35-6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"35-6. Ограничения, предусмотренные в Правилах для портфелей Фонда, не распространяются на активы, размещенные в транзитном портфеле.";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Эталонным портфелем стабилизационного портфеля является состав индекса ICE BofA US 6-Month Treasury Bill Index. Данный индекс является индексом компании ICE Data Indices, состоящий из казначейских векселей США со сроком погашения до 6 (шести) месяцев.";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44-2 следующего содержания: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"44-2. В структуре сберегательного портфеля допускается создание транзитного портфеля.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пополнение транзитного портфеля путем приобретения ценных бумаг.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сверхдоходности не является целью управления транзитным портфелем.";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Эталонным портфелем для портфеля государственных облигаций развитых стран является композитный индекс облигаций развитых стран, состоящий из следующих индексов высоколиквидных ценных бумаг: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ICE BofA 1-10 Year US Treasury Index (G5O2) – 62,5 (шестьдесят два целых пять десятых) процентов;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Q1AR Custom Index (Q1AR) – 12,5 (двенадцать целых пять десятых) процентов;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 1-10 Year UK Gilt Index (G5L0) – 10 (десять) процентов;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 1-10 Year Japan Government Index (G5Y0) – 5 (пять) процентов;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 1-10 Year Australia Government Index (G5T0) – 5 (пять) процентов;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ICE BofA 1-10 Year Canada Government Index (G5C0) – 5 (пять) процентов.";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51-2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"портфеля государственных облигаций развивающихся стран с применением эталонного портфеля с индексом ICE BofA Q34A Custom Index, исключающим облигации стран с долей нефти в экспорте в размере более чем 80 (восемьдесят) процентов;";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"51-10. Эталонным портфелем для портфеля корпоративных облигаций является индекс ICE BofA Q35A Custom Index, исключающий ценные бумаги, выпускаемые компаниями с повышенным уровнем выбросов парниковых газов, угледобывающими компаниями и производителями табачных изделий.";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(Турсунханов Н.А.) в установленном законодательством Республики Казахстан порядке обеспечить: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 Молдабекову А.М.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перехода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доли портфелей в составе сберегательного портфеля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конец каждого года (в процентах)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развитых стран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Альтернативные инструменты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развитых стран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развивающихся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 выше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 выше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 выше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