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dac2c" w14:textId="34dac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регулированию продуктов накопительного страхования</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20 октября 2022 года № 74. Зарегистрировано в Министерстве юстиции Республики Казахстан 28 октября 2022 года № 30335.</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регулированию продуктов накопительного страхования, в которые вносятся изменения и дополнения,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страхового рынка и актуарных расчетов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 xml:space="preserve">Правления Агентства </w:t>
            </w:r>
            <w:r>
              <w:br/>
            </w:r>
            <w:r>
              <w:rPr>
                <w:rFonts w:ascii="Times New Roman"/>
                <w:b w:val="false"/>
                <w:i w:val="false"/>
                <w:color w:val="000000"/>
                <w:sz w:val="20"/>
              </w:rPr>
              <w:t>Республики</w:t>
            </w:r>
            <w:r>
              <w:br/>
            </w:r>
            <w:r>
              <w:rPr>
                <w:rFonts w:ascii="Times New Roman"/>
                <w:b w:val="false"/>
                <w:i w:val="false"/>
                <w:color w:val="000000"/>
                <w:sz w:val="20"/>
              </w:rPr>
              <w:t>Казахстан по регулированию и</w:t>
            </w:r>
            <w:r>
              <w:br/>
            </w:r>
            <w:r>
              <w:rPr>
                <w:rFonts w:ascii="Times New Roman"/>
                <w:b w:val="false"/>
                <w:i w:val="false"/>
                <w:color w:val="000000"/>
                <w:sz w:val="20"/>
              </w:rPr>
              <w:t>развитию финансового рынка</w:t>
            </w:r>
            <w:r>
              <w:br/>
            </w:r>
            <w:r>
              <w:rPr>
                <w:rFonts w:ascii="Times New Roman"/>
                <w:b w:val="false"/>
                <w:i w:val="false"/>
                <w:color w:val="000000"/>
                <w:sz w:val="20"/>
              </w:rPr>
              <w:t>от 20 октября 2022 года № 74</w:t>
            </w:r>
          </w:p>
        </w:tc>
      </w:tr>
    </w:tbl>
    <w:bookmarkStart w:name="z14" w:id="8"/>
    <w:p>
      <w:pPr>
        <w:spacing w:after="0"/>
        <w:ind w:left="0"/>
        <w:jc w:val="left"/>
      </w:pPr>
      <w:r>
        <w:rPr>
          <w:rFonts w:ascii="Times New Roman"/>
          <w:b/>
          <w:i w:val="false"/>
          <w:color w:val="000000"/>
        </w:rPr>
        <w:t xml:space="preserve"> Перечень нормативных правовых актов Республики Казахстан по регулированию продуктов накопительного страхования, в которые вносятся изменения и дополнения</w:t>
      </w:r>
    </w:p>
    <w:bookmarkEnd w:id="8"/>
    <w:bookmarkStart w:name="z15" w:id="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сентября 2004 года № 274 "Об утверждении Правил выдачи страховой организацией, осуществляющей деятельность по накопительному страхованию, займов своим страхователям и расчета выкупной суммы, а также порядка и условий предоставления услуг филиалом страховой (перестраховочной) организации-нерезидента Республики Казахстан, осуществляющим деятельность по накопительному страхованию, по выдаче страховой организацией-нерезидентом Республики Казахстан займов своим страхователям" (зарегистрировано в Реестре государственной регистрации нормативных правовых актов под № 3190) следующие изменения и дополнение:</w:t>
      </w:r>
    </w:p>
    <w:bookmarkEnd w:id="9"/>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страховой организацией, осуществляющей деятельность по накопительному страхованию, займов своим страхователям и расчета выкупной суммы, а также порядке и условиях предоставления услуг филиалом страховой (перестраховочной) организации-нерезидента Республики Казахстан, осуществляющим деятельность по накопительному страхованию, по выдаче страховой организацией-нерезидентом Республики Казахстан займов своим страхователям, утвержденных указанным постановлением: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"6. Для получения займа страхователь предоставляет страховщику следующие документы:</w:t>
      </w:r>
    </w:p>
    <w:bookmarkEnd w:id="11"/>
    <w:bookmarkStart w:name="z19" w:id="12"/>
    <w:p>
      <w:pPr>
        <w:spacing w:after="0"/>
        <w:ind w:left="0"/>
        <w:jc w:val="both"/>
      </w:pPr>
      <w:r>
        <w:rPr>
          <w:rFonts w:ascii="Times New Roman"/>
          <w:b w:val="false"/>
          <w:i w:val="false"/>
          <w:color w:val="000000"/>
          <w:sz w:val="28"/>
        </w:rPr>
        <w:t>
      1) заявление о предоставлении займа в произвольной форме, с указанием срока его предоставления, суммы займа, номера и даты договора накопительного страхования;</w:t>
      </w:r>
    </w:p>
    <w:bookmarkEnd w:id="12"/>
    <w:bookmarkStart w:name="z20" w:id="13"/>
    <w:p>
      <w:pPr>
        <w:spacing w:after="0"/>
        <w:ind w:left="0"/>
        <w:jc w:val="both"/>
      </w:pPr>
      <w:r>
        <w:rPr>
          <w:rFonts w:ascii="Times New Roman"/>
          <w:b w:val="false"/>
          <w:i w:val="false"/>
          <w:color w:val="000000"/>
          <w:sz w:val="28"/>
        </w:rPr>
        <w:t>
      2) копия удостоверения личности страхователя (предоставляется, если при подаче заявления о предоставлении займа сверка данных страхователя с государственными базами данных не проводилась);</w:t>
      </w:r>
    </w:p>
    <w:bookmarkEnd w:id="13"/>
    <w:bookmarkStart w:name="z21" w:id="14"/>
    <w:p>
      <w:pPr>
        <w:spacing w:after="0"/>
        <w:ind w:left="0"/>
        <w:jc w:val="both"/>
      </w:pPr>
      <w:r>
        <w:rPr>
          <w:rFonts w:ascii="Times New Roman"/>
          <w:b w:val="false"/>
          <w:i w:val="false"/>
          <w:color w:val="000000"/>
          <w:sz w:val="28"/>
        </w:rPr>
        <w:t>
      3) реквизиты банковского счета с указанием 20-значного номера банковского счета для перевода суммы займа (если не связано с отсрочкой по уплате страховых взносов).";</w:t>
      </w:r>
    </w:p>
    <w:bookmarkEnd w:id="14"/>
    <w:bookmarkStart w:name="z22" w:id="15"/>
    <w:p>
      <w:pPr>
        <w:spacing w:after="0"/>
        <w:ind w:left="0"/>
        <w:jc w:val="both"/>
      </w:pPr>
      <w:r>
        <w:rPr>
          <w:rFonts w:ascii="Times New Roman"/>
          <w:b w:val="false"/>
          <w:i w:val="false"/>
          <w:color w:val="000000"/>
          <w:sz w:val="28"/>
        </w:rPr>
        <w:t>
      дополнить пунктом 6-1 следующего содержания:</w:t>
      </w:r>
    </w:p>
    <w:bookmarkEnd w:id="15"/>
    <w:bookmarkStart w:name="z23" w:id="16"/>
    <w:p>
      <w:pPr>
        <w:spacing w:after="0"/>
        <w:ind w:left="0"/>
        <w:jc w:val="both"/>
      </w:pPr>
      <w:r>
        <w:rPr>
          <w:rFonts w:ascii="Times New Roman"/>
          <w:b w:val="false"/>
          <w:i w:val="false"/>
          <w:color w:val="000000"/>
          <w:sz w:val="28"/>
        </w:rPr>
        <w:t>
      "6-1. При обращении страхователя для получения займа к страховщику в электронной форме путем обмена электронными информационными ресурсами страховщик обеспечивает возможность:</w:t>
      </w:r>
    </w:p>
    <w:bookmarkEnd w:id="16"/>
    <w:bookmarkStart w:name="z24" w:id="17"/>
    <w:p>
      <w:pPr>
        <w:spacing w:after="0"/>
        <w:ind w:left="0"/>
        <w:jc w:val="both"/>
      </w:pPr>
      <w:r>
        <w:rPr>
          <w:rFonts w:ascii="Times New Roman"/>
          <w:b w:val="false"/>
          <w:i w:val="false"/>
          <w:color w:val="000000"/>
          <w:sz w:val="28"/>
        </w:rPr>
        <w:t xml:space="preserve">
      1) идентификации страхователя любым способом, предусмотренным </w:t>
      </w:r>
      <w:r>
        <w:rPr>
          <w:rFonts w:ascii="Times New Roman"/>
          <w:b w:val="false"/>
          <w:i w:val="false"/>
          <w:color w:val="000000"/>
          <w:sz w:val="28"/>
        </w:rPr>
        <w:t>Требованиями</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страховых (перестраховочных) организаций, страховых брокеров, обществ взаимного страхования, филиалов страховых (перестраховочных) организаций-нерезидентов Республики Казахстан и филиалов страховых брокеров-нерезидентов Республики Казахстан, утвержденными постановлением Правления Агентства Республики Казахстан по регулированию и развитию финансового рынка от 12 октября 2020 года № 97, зарегистрированным в Реестре государственной регистрации нормативных правовых актов под № 21425, и </w:t>
      </w:r>
      <w:r>
        <w:rPr>
          <w:rFonts w:ascii="Times New Roman"/>
          <w:b w:val="false"/>
          <w:i w:val="false"/>
          <w:color w:val="000000"/>
          <w:sz w:val="28"/>
        </w:rPr>
        <w:t>Требованиями</w:t>
      </w:r>
      <w:r>
        <w:rPr>
          <w:rFonts w:ascii="Times New Roman"/>
          <w:b w:val="false"/>
          <w:i w:val="false"/>
          <w:color w:val="000000"/>
          <w:sz w:val="28"/>
        </w:rPr>
        <w:t xml:space="preserve"> к надлежащей проверке клиентов в случае дистанционного установления деловых отношений субъектами финансового мониторинга, утвержденными постановлением Правления Национального Банка Республики Казахстан от 29 июня 2018 года № 140, зарегистрированным в Реестре государственной регистрации нормативных правовых актов под № 17250;</w:t>
      </w:r>
    </w:p>
    <w:bookmarkEnd w:id="17"/>
    <w:bookmarkStart w:name="z25" w:id="18"/>
    <w:p>
      <w:pPr>
        <w:spacing w:after="0"/>
        <w:ind w:left="0"/>
        <w:jc w:val="both"/>
      </w:pPr>
      <w:r>
        <w:rPr>
          <w:rFonts w:ascii="Times New Roman"/>
          <w:b w:val="false"/>
          <w:i w:val="false"/>
          <w:color w:val="000000"/>
          <w:sz w:val="28"/>
        </w:rPr>
        <w:t>
      2) отправки одноразового сообщения посредством сервиса текстовых коротких сообщений (SMS-сообщение) с указанием одноразового пароля на указанный страхователем абонентский номер, предоставленный оператором сотовой связи, сверенный с данными из государственных баз данных и (или) базой данных по страхованию, для подтверждения данного номера, за исключением случаев заключения договора займа путем входа в личный кабинет страхователя.";</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7" w:id="19"/>
    <w:p>
      <w:pPr>
        <w:spacing w:after="0"/>
        <w:ind w:left="0"/>
        <w:jc w:val="both"/>
      </w:pPr>
      <w:r>
        <w:rPr>
          <w:rFonts w:ascii="Times New Roman"/>
          <w:b w:val="false"/>
          <w:i w:val="false"/>
          <w:color w:val="000000"/>
          <w:sz w:val="28"/>
        </w:rPr>
        <w:t>
      "8. Договор займа составляется в соответствии с требованиями законодательства Республики Казахстан.</w:t>
      </w:r>
    </w:p>
    <w:bookmarkEnd w:id="19"/>
    <w:bookmarkStart w:name="z28" w:id="20"/>
    <w:p>
      <w:pPr>
        <w:spacing w:after="0"/>
        <w:ind w:left="0"/>
        <w:jc w:val="both"/>
      </w:pPr>
      <w:r>
        <w:rPr>
          <w:rFonts w:ascii="Times New Roman"/>
          <w:b w:val="false"/>
          <w:i w:val="false"/>
          <w:color w:val="000000"/>
          <w:sz w:val="28"/>
        </w:rPr>
        <w:t>
      При оформлении договора займа в электронной форме путем присоединения страхователя к типовым условиям займа используются интернет-ресурс страховой организации, мобильные приложения, электронные терминалы, обеспечивающие ввод данных, необходимых для заключения договоров страхования в электронной форме путем обмена электронными информационными ресурсами, и их направление на интернет-ресурс и (или) в информационную систему страховщика.";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14-2</w:t>
      </w:r>
      <w:r>
        <w:rPr>
          <w:rFonts w:ascii="Times New Roman"/>
          <w:b w:val="false"/>
          <w:i w:val="false"/>
          <w:color w:val="000000"/>
          <w:sz w:val="28"/>
        </w:rPr>
        <w:t xml:space="preserve"> и </w:t>
      </w:r>
      <w:r>
        <w:rPr>
          <w:rFonts w:ascii="Times New Roman"/>
          <w:b w:val="false"/>
          <w:i w:val="false"/>
          <w:color w:val="000000"/>
          <w:sz w:val="28"/>
        </w:rPr>
        <w:t>14-3</w:t>
      </w:r>
      <w:r>
        <w:rPr>
          <w:rFonts w:ascii="Times New Roman"/>
          <w:b w:val="false"/>
          <w:i w:val="false"/>
          <w:color w:val="000000"/>
          <w:sz w:val="28"/>
        </w:rPr>
        <w:t xml:space="preserve"> изложить в следующей редакции:</w:t>
      </w:r>
    </w:p>
    <w:bookmarkStart w:name="z30" w:id="21"/>
    <w:p>
      <w:pPr>
        <w:spacing w:after="0"/>
        <w:ind w:left="0"/>
        <w:jc w:val="both"/>
      </w:pPr>
      <w:r>
        <w:rPr>
          <w:rFonts w:ascii="Times New Roman"/>
          <w:b w:val="false"/>
          <w:i w:val="false"/>
          <w:color w:val="000000"/>
          <w:sz w:val="28"/>
        </w:rPr>
        <w:t>
      "14-2. Размер выкупной суммы по договору накопительного страхования, за исключением договора пенсионного аннуитета, составляет не менее суммы фактически внесенных страхователем страховых взносов с учетом начисленного страховщиком инвестиционного дохода за вычетом расходов страховщика, связанных с выплатой комиссионного вознаграждения, расходов по заключению и исполнению договора накопительного страхования.</w:t>
      </w:r>
    </w:p>
    <w:bookmarkEnd w:id="21"/>
    <w:bookmarkStart w:name="z31" w:id="22"/>
    <w:p>
      <w:pPr>
        <w:spacing w:after="0"/>
        <w:ind w:left="0"/>
        <w:jc w:val="both"/>
      </w:pPr>
      <w:r>
        <w:rPr>
          <w:rFonts w:ascii="Times New Roman"/>
          <w:b w:val="false"/>
          <w:i w:val="false"/>
          <w:color w:val="000000"/>
          <w:sz w:val="28"/>
        </w:rPr>
        <w:t>
      Размер выкупной суммы по договору пенсионного аннуитета составляет не менее суммы уплаченной страховой премии за вычетом суммы осуществленных страховых выплат и расходов страховщика на ведение дела.</w:t>
      </w:r>
    </w:p>
    <w:bookmarkEnd w:id="22"/>
    <w:bookmarkStart w:name="z32" w:id="23"/>
    <w:p>
      <w:pPr>
        <w:spacing w:after="0"/>
        <w:ind w:left="0"/>
        <w:jc w:val="both"/>
      </w:pPr>
      <w:r>
        <w:rPr>
          <w:rFonts w:ascii="Times New Roman"/>
          <w:b w:val="false"/>
          <w:i w:val="false"/>
          <w:color w:val="000000"/>
          <w:sz w:val="28"/>
        </w:rPr>
        <w:t>
      14-3. В конце первого года действия договора накопительного страхования, за исключением договора страхования, страховая премия по которому страхователем оплачена единовременно за весь период накопления, наличие выкупной суммы не предусматривается.</w:t>
      </w:r>
    </w:p>
    <w:bookmarkEnd w:id="23"/>
    <w:bookmarkStart w:name="z33" w:id="24"/>
    <w:p>
      <w:pPr>
        <w:spacing w:after="0"/>
        <w:ind w:left="0"/>
        <w:jc w:val="both"/>
      </w:pPr>
      <w:r>
        <w:rPr>
          <w:rFonts w:ascii="Times New Roman"/>
          <w:b w:val="false"/>
          <w:i w:val="false"/>
          <w:color w:val="000000"/>
          <w:sz w:val="28"/>
        </w:rPr>
        <w:t>
      При досрочном расторжении договора накопительного страхования, за исключением договора пенсионного аннуитета, страховщик выплачивает страхователю выкупную сумму, рассчитанную на дату получения заявления от страхователя о расторжении договора страхования.</w:t>
      </w:r>
    </w:p>
    <w:bookmarkEnd w:id="24"/>
    <w:bookmarkStart w:name="z34" w:id="25"/>
    <w:p>
      <w:pPr>
        <w:spacing w:after="0"/>
        <w:ind w:left="0"/>
        <w:jc w:val="both"/>
      </w:pPr>
      <w:r>
        <w:rPr>
          <w:rFonts w:ascii="Times New Roman"/>
          <w:b w:val="false"/>
          <w:i w:val="false"/>
          <w:color w:val="000000"/>
          <w:sz w:val="28"/>
        </w:rPr>
        <w:t xml:space="preserve">
      При досрочном расторжении договора пенсионного аннуитета перевод выкупной суммы осуществляется согласно </w:t>
      </w:r>
      <w:r>
        <w:rPr>
          <w:rFonts w:ascii="Times New Roman"/>
          <w:b w:val="false"/>
          <w:i w:val="false"/>
          <w:color w:val="000000"/>
          <w:sz w:val="28"/>
        </w:rPr>
        <w:t>подпункту 3)</w:t>
      </w:r>
      <w:r>
        <w:rPr>
          <w:rFonts w:ascii="Times New Roman"/>
          <w:b w:val="false"/>
          <w:i w:val="false"/>
          <w:color w:val="000000"/>
          <w:sz w:val="28"/>
        </w:rPr>
        <w:t xml:space="preserve"> пункта 14 Типового договора пенсионного аннуитета, утвержденного постановлением Правления Национального Банка Республики Казахстан от 20 октября 2015 года № 194, зарегистрированным в Реестре государственной регистрации нормативных правовых актов под № 12318.".</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постановлением Правления Агентства РК по регулированию и развитию финансового рынка от 07.06.2023 </w:t>
      </w:r>
      <w:r>
        <w:rPr>
          <w:rFonts w:ascii="Times New Roman"/>
          <w:b w:val="false"/>
          <w:i w:val="false"/>
          <w:color w:val="000000"/>
          <w:sz w:val="28"/>
        </w:rPr>
        <w:t>№ 45</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9"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25 мая 2020 года № 59 "Об утверждении Правил и особенностей участия страхователя в инвестициях или прибыли страховщика, Требований к содержанию договора страхования, предусматривающего условие участия страхователя в инвестициях или прибыли страховщика, Условий и Правил передачи страховой организацией активов, сформированных за счет части страховых премий, полученных от страхователей для целей инвестирования, и доходов (убытков), полученных от их инвестирования, в инвестиционное управление управляющему инвестиционным портфелем, не являющемуся страховой организацией, а также Правил и особенности заключения филиалом страховой организации-нерезидента Республики Казахстан договора страхования, предусматривающего условие участия страхователя в инвестициях или прибыли страховщика, </w:t>
      </w:r>
      <w:r>
        <w:rPr>
          <w:rFonts w:ascii="Times New Roman"/>
          <w:b w:val="false"/>
          <w:i w:val="false"/>
          <w:color w:val="000000"/>
          <w:sz w:val="28"/>
        </w:rPr>
        <w:t>Условий</w:t>
      </w:r>
      <w:r>
        <w:rPr>
          <w:rFonts w:ascii="Times New Roman"/>
          <w:b w:val="false"/>
          <w:i w:val="false"/>
          <w:color w:val="000000"/>
          <w:sz w:val="28"/>
        </w:rPr>
        <w:t xml:space="preserve"> и Правил передачи филиалом страховой организации-нерезидента Республики Казахстан активов, сформированных за счет части страховых премий, полученных от страхователей для целей инвестирования, и доходов (убытков), полученных от их инвестирования, в инвестиционное управление страховой организации-нерезиденту Республики Казахстан, имеющей лицензию на осуществление деятельности по управлению инвестиционным портфелем на рынке ценных бумаг государства, резидентом которого является страховая организация-нерезидент Республики Казахстан" (зарегистрировано в Реестре государственной регистрации нормативных правовых актов под № 20736) следующие изменения и дополнения:</w:t>
      </w:r>
    </w:p>
    <w:bookmarkEnd w:id="26"/>
    <w:bookmarkStart w:name="z51" w:id="27"/>
    <w:p>
      <w:pPr>
        <w:spacing w:after="0"/>
        <w:ind w:left="0"/>
        <w:jc w:val="both"/>
      </w:pPr>
      <w:r>
        <w:rPr>
          <w:rFonts w:ascii="Times New Roman"/>
          <w:b w:val="false"/>
          <w:i w:val="false"/>
          <w:color w:val="000000"/>
          <w:sz w:val="28"/>
        </w:rPr>
        <w:t>
      заголовок изложить в следующей редакции:</w:t>
      </w:r>
    </w:p>
    <w:bookmarkEnd w:id="27"/>
    <w:bookmarkStart w:name="z52" w:id="28"/>
    <w:p>
      <w:pPr>
        <w:spacing w:after="0"/>
        <w:ind w:left="0"/>
        <w:jc w:val="both"/>
      </w:pPr>
      <w:r>
        <w:rPr>
          <w:rFonts w:ascii="Times New Roman"/>
          <w:b w:val="false"/>
          <w:i w:val="false"/>
          <w:color w:val="000000"/>
          <w:sz w:val="28"/>
        </w:rPr>
        <w:t>
      "Об утверждении Правил и особенностей участия страхователя в инвестициях или прибыли страховщика, Требований к содержанию договора страхования, предусматривающего условие участия страхователя в инвестициях или прибыли страховщика, Условий и Правил передачи страховой организацией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в инвестиционное управление управляющему инвестиционным портфелем, не являющемуся страховой организацией, Правил и особенностей заключения филиалом страховой организации-нерезидента Республики Казахстан договора страхования, предусматривающего условие участия страхователя в инвестициях или прибыли страховщика, условий и правил передачи филиалом страховой организации-нерезидента Республики Казахстан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в инвестиционное управление страховой организации-нерезиденту Республики Казахстан, имеющей лицензию на осуществление деятельности по управлению инвестиционным портфелем на рынке ценных бумаг государства, резидентом которого является страховая организация-нерезидент Республики Казахстан, Особенностей распределения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между страхователями, включая случаи добровольной, принудительной ликвидации или добровольной реорганизации страховой организации в юридическое лицо, не осуществляющее страховую деятельность, а также Правил, условий и методики определения стоимости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4" w:id="29"/>
    <w:p>
      <w:pPr>
        <w:spacing w:after="0"/>
        <w:ind w:left="0"/>
        <w:jc w:val="both"/>
      </w:pPr>
      <w:r>
        <w:rPr>
          <w:rFonts w:ascii="Times New Roman"/>
          <w:b w:val="false"/>
          <w:i w:val="false"/>
          <w:color w:val="000000"/>
          <w:sz w:val="28"/>
        </w:rPr>
        <w:t>
      "1. Утвердить:</w:t>
      </w:r>
    </w:p>
    <w:bookmarkEnd w:id="29"/>
    <w:bookmarkStart w:name="z55" w:id="30"/>
    <w:p>
      <w:pPr>
        <w:spacing w:after="0"/>
        <w:ind w:left="0"/>
        <w:jc w:val="both"/>
      </w:pPr>
      <w:r>
        <w:rPr>
          <w:rFonts w:ascii="Times New Roman"/>
          <w:b w:val="false"/>
          <w:i w:val="false"/>
          <w:color w:val="000000"/>
          <w:sz w:val="28"/>
        </w:rPr>
        <w:t>
      1) Правила и особенности участия страхователя в инвестициях или прибыли страховщика согласно </w:t>
      </w:r>
      <w:r>
        <w:rPr>
          <w:rFonts w:ascii="Times New Roman"/>
          <w:b w:val="false"/>
          <w:i w:val="false"/>
          <w:color w:val="000000"/>
          <w:sz w:val="28"/>
        </w:rPr>
        <w:t>приложению 1</w:t>
      </w:r>
      <w:r>
        <w:rPr>
          <w:rFonts w:ascii="Times New Roman"/>
          <w:b w:val="false"/>
          <w:i w:val="false"/>
          <w:color w:val="000000"/>
          <w:sz w:val="28"/>
        </w:rPr>
        <w:t> к настоящему постановлению;</w:t>
      </w:r>
    </w:p>
    <w:bookmarkEnd w:id="30"/>
    <w:bookmarkStart w:name="z56" w:id="31"/>
    <w:p>
      <w:pPr>
        <w:spacing w:after="0"/>
        <w:ind w:left="0"/>
        <w:jc w:val="both"/>
      </w:pPr>
      <w:r>
        <w:rPr>
          <w:rFonts w:ascii="Times New Roman"/>
          <w:b w:val="false"/>
          <w:i w:val="false"/>
          <w:color w:val="000000"/>
          <w:sz w:val="28"/>
        </w:rPr>
        <w:t>
      2) Требования к содержанию договора страхования, предусматривающего условие участия страхователя в инвестициях или прибыли страховщика, согласно </w:t>
      </w:r>
      <w:r>
        <w:rPr>
          <w:rFonts w:ascii="Times New Roman"/>
          <w:b w:val="false"/>
          <w:i w:val="false"/>
          <w:color w:val="000000"/>
          <w:sz w:val="28"/>
        </w:rPr>
        <w:t>приложению 2</w:t>
      </w:r>
      <w:r>
        <w:rPr>
          <w:rFonts w:ascii="Times New Roman"/>
          <w:b w:val="false"/>
          <w:i w:val="false"/>
          <w:color w:val="000000"/>
          <w:sz w:val="28"/>
        </w:rPr>
        <w:t> к настоящему постановлению;</w:t>
      </w:r>
    </w:p>
    <w:bookmarkEnd w:id="31"/>
    <w:bookmarkStart w:name="z57" w:id="32"/>
    <w:p>
      <w:pPr>
        <w:spacing w:after="0"/>
        <w:ind w:left="0"/>
        <w:jc w:val="both"/>
      </w:pPr>
      <w:r>
        <w:rPr>
          <w:rFonts w:ascii="Times New Roman"/>
          <w:b w:val="false"/>
          <w:i w:val="false"/>
          <w:color w:val="000000"/>
          <w:sz w:val="28"/>
        </w:rPr>
        <w:t xml:space="preserve">
      3) Условия и Правила передачи страховой организацией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в инвестиционное управление управляющему инвестиционным портфелем, не являющемуся страховой организацией,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2"/>
    <w:bookmarkStart w:name="z58" w:id="33"/>
    <w:p>
      <w:pPr>
        <w:spacing w:after="0"/>
        <w:ind w:left="0"/>
        <w:jc w:val="both"/>
      </w:pPr>
      <w:r>
        <w:rPr>
          <w:rFonts w:ascii="Times New Roman"/>
          <w:b w:val="false"/>
          <w:i w:val="false"/>
          <w:color w:val="000000"/>
          <w:sz w:val="28"/>
        </w:rPr>
        <w:t xml:space="preserve">
      4) Правила и особенности заключения филиалом страховой организации-нерезидента Республики Казахстан договора страхования, предусматривающего условие участия страхователя в инвестициях или прибыли страховщика, условия и правила передачи филиалом страховой организации-нерезидента Республики Казахстан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в инвестиционное управление страховой организации-нерезиденту Республики Казахстан, имеющей лицензию на осуществление деятельности по управлению инвестиционным портфелем на рынке ценных бумаг государства, резидентом которого является страховая организация-нерезидент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33"/>
    <w:bookmarkStart w:name="z59" w:id="34"/>
    <w:p>
      <w:pPr>
        <w:spacing w:after="0"/>
        <w:ind w:left="0"/>
        <w:jc w:val="both"/>
      </w:pPr>
      <w:r>
        <w:rPr>
          <w:rFonts w:ascii="Times New Roman"/>
          <w:b w:val="false"/>
          <w:i w:val="false"/>
          <w:color w:val="000000"/>
          <w:sz w:val="28"/>
        </w:rPr>
        <w:t>
      5) Особенности распределения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между страхователями, включая случаи добровольной, принудительной ликвидации или добровольной реорганизации страховой организации в юридическое лицо, не осуществляющее страховую деятельность, согласно приложению 5 к настоящему постановлению;</w:t>
      </w:r>
    </w:p>
    <w:bookmarkEnd w:id="34"/>
    <w:bookmarkStart w:name="z60" w:id="35"/>
    <w:p>
      <w:pPr>
        <w:spacing w:after="0"/>
        <w:ind w:left="0"/>
        <w:jc w:val="both"/>
      </w:pPr>
      <w:r>
        <w:rPr>
          <w:rFonts w:ascii="Times New Roman"/>
          <w:b w:val="false"/>
          <w:i w:val="false"/>
          <w:color w:val="000000"/>
          <w:sz w:val="28"/>
        </w:rPr>
        <w:t>
      6) Правила, условия и методику определения стоимости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согласно приложению 6 к настоящему постановлению.";</w:t>
      </w:r>
    </w:p>
    <w:bookmarkEnd w:id="35"/>
    <w:bookmarkStart w:name="z61" w:id="36"/>
    <w:p>
      <w:pPr>
        <w:spacing w:after="0"/>
        <w:ind w:left="0"/>
        <w:jc w:val="both"/>
      </w:pPr>
      <w:r>
        <w:rPr>
          <w:rFonts w:ascii="Times New Roman"/>
          <w:b w:val="false"/>
          <w:i w:val="false"/>
          <w:color w:val="000000"/>
          <w:sz w:val="28"/>
        </w:rPr>
        <w:t xml:space="preserve">
      дополнить приложением 5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bookmarkEnd w:id="36"/>
    <w:bookmarkStart w:name="z62" w:id="37"/>
    <w:p>
      <w:pPr>
        <w:spacing w:after="0"/>
        <w:ind w:left="0"/>
        <w:jc w:val="both"/>
      </w:pPr>
      <w:r>
        <w:rPr>
          <w:rFonts w:ascii="Times New Roman"/>
          <w:b w:val="false"/>
          <w:i w:val="false"/>
          <w:color w:val="000000"/>
          <w:sz w:val="28"/>
        </w:rPr>
        <w:t xml:space="preserve">
      дополнить приложением 6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p>
    <w:bookmarkEnd w:id="37"/>
    <w:bookmarkStart w:name="z63"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особенностях участия страхователя в инвестициях или прибыли страховщика, утвержденных указанным постановлением:</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65" w:id="39"/>
    <w:p>
      <w:pPr>
        <w:spacing w:after="0"/>
        <w:ind w:left="0"/>
        <w:jc w:val="both"/>
      </w:pPr>
      <w:r>
        <w:rPr>
          <w:rFonts w:ascii="Times New Roman"/>
          <w:b w:val="false"/>
          <w:i w:val="false"/>
          <w:color w:val="000000"/>
          <w:sz w:val="28"/>
        </w:rPr>
        <w:t>
      "2. Для целей Правил используются следующие основные понятия:</w:t>
      </w:r>
    </w:p>
    <w:bookmarkEnd w:id="39"/>
    <w:bookmarkStart w:name="z66" w:id="40"/>
    <w:p>
      <w:pPr>
        <w:spacing w:after="0"/>
        <w:ind w:left="0"/>
        <w:jc w:val="both"/>
      </w:pPr>
      <w:r>
        <w:rPr>
          <w:rFonts w:ascii="Times New Roman"/>
          <w:b w:val="false"/>
          <w:i w:val="false"/>
          <w:color w:val="000000"/>
          <w:sz w:val="28"/>
        </w:rPr>
        <w:t>
      1) договор с участием в инвестициях – договор страхования, заключаемый между страховой организацией и страхователем, и предусматривающий условие участия страхователя в инвестициях, страховая премия (страховые взносы) по которому состоит (состоят) из рисковой и накопительной частей;</w:t>
      </w:r>
    </w:p>
    <w:bookmarkEnd w:id="40"/>
    <w:bookmarkStart w:name="z67" w:id="41"/>
    <w:p>
      <w:pPr>
        <w:spacing w:after="0"/>
        <w:ind w:left="0"/>
        <w:jc w:val="both"/>
      </w:pPr>
      <w:r>
        <w:rPr>
          <w:rFonts w:ascii="Times New Roman"/>
          <w:b w:val="false"/>
          <w:i w:val="false"/>
          <w:color w:val="000000"/>
          <w:sz w:val="28"/>
        </w:rPr>
        <w:t>
      2) инвестиционная декларация – документ, определяющий перечень объектов инвестирования, цели, стратегии, условия и ограничения инвестиционной деятельности в отношении активов страхователей, условия хеджирования и диверсификации активов страхователей;</w:t>
      </w:r>
    </w:p>
    <w:bookmarkEnd w:id="41"/>
    <w:bookmarkStart w:name="z68" w:id="42"/>
    <w:p>
      <w:pPr>
        <w:spacing w:after="0"/>
        <w:ind w:left="0"/>
        <w:jc w:val="both"/>
      </w:pPr>
      <w:r>
        <w:rPr>
          <w:rFonts w:ascii="Times New Roman"/>
          <w:b w:val="false"/>
          <w:i w:val="false"/>
          <w:color w:val="000000"/>
          <w:sz w:val="28"/>
        </w:rPr>
        <w:t>
      3) инвестиционный портфель – совокупность различных видов финансовых инструментов, приобретенных за счет активов страхователей и не входящих в состав активов инвестиционного фонда;</w:t>
      </w:r>
    </w:p>
    <w:bookmarkEnd w:id="42"/>
    <w:bookmarkStart w:name="z69" w:id="43"/>
    <w:p>
      <w:pPr>
        <w:spacing w:after="0"/>
        <w:ind w:left="0"/>
        <w:jc w:val="both"/>
      </w:pPr>
      <w:r>
        <w:rPr>
          <w:rFonts w:ascii="Times New Roman"/>
          <w:b w:val="false"/>
          <w:i w:val="false"/>
          <w:color w:val="000000"/>
          <w:sz w:val="28"/>
        </w:rPr>
        <w:t>
      4) управляющий инвестиционным портфелем – профессиональный участник рынка ценных бумаг, не являющийся страховой организацией, обладающий лицензией на осуществление деятельности по управлению инвестиционным портфелем на рынке ценных бумаг;</w:t>
      </w:r>
    </w:p>
    <w:bookmarkEnd w:id="43"/>
    <w:bookmarkStart w:name="z70" w:id="44"/>
    <w:p>
      <w:pPr>
        <w:spacing w:after="0"/>
        <w:ind w:left="0"/>
        <w:jc w:val="both"/>
      </w:pPr>
      <w:r>
        <w:rPr>
          <w:rFonts w:ascii="Times New Roman"/>
          <w:b w:val="false"/>
          <w:i w:val="false"/>
          <w:color w:val="000000"/>
          <w:sz w:val="28"/>
        </w:rPr>
        <w:t>
      5) инвестиционный фонд, созданный управляющим инвестиционным портфелем (далее – фонд управляющего) – паевой инвестиционный фонд, не являющийся закрытым паевым инвестиционным фондом, созданный в соответствии с </w:t>
      </w:r>
      <w:r>
        <w:rPr>
          <w:rFonts w:ascii="Times New Roman"/>
          <w:b w:val="false"/>
          <w:i w:val="false"/>
          <w:color w:val="000000"/>
          <w:sz w:val="28"/>
        </w:rPr>
        <w:t>Законом</w:t>
      </w:r>
      <w:r>
        <w:rPr>
          <w:rFonts w:ascii="Times New Roman"/>
          <w:b w:val="false"/>
          <w:i w:val="false"/>
          <w:color w:val="000000"/>
          <w:sz w:val="28"/>
        </w:rPr>
        <w:t> об инвестиционных и венчурных фондах управляющим инвестиционным портфелем;</w:t>
      </w:r>
    </w:p>
    <w:bookmarkEnd w:id="44"/>
    <w:bookmarkStart w:name="z71" w:id="45"/>
    <w:p>
      <w:pPr>
        <w:spacing w:after="0"/>
        <w:ind w:left="0"/>
        <w:jc w:val="both"/>
      </w:pPr>
      <w:r>
        <w:rPr>
          <w:rFonts w:ascii="Times New Roman"/>
          <w:b w:val="false"/>
          <w:i w:val="false"/>
          <w:color w:val="000000"/>
          <w:sz w:val="28"/>
        </w:rPr>
        <w:t>
      6) инвестиционный страховой счет – счет страхователя в системе аналитического учета страховой организации, обеспечивающий идентификацию страхователя и его активов;</w:t>
      </w:r>
    </w:p>
    <w:bookmarkEnd w:id="45"/>
    <w:bookmarkStart w:name="z72" w:id="46"/>
    <w:p>
      <w:pPr>
        <w:spacing w:after="0"/>
        <w:ind w:left="0"/>
        <w:jc w:val="both"/>
      </w:pPr>
      <w:r>
        <w:rPr>
          <w:rFonts w:ascii="Times New Roman"/>
          <w:b w:val="false"/>
          <w:i w:val="false"/>
          <w:color w:val="000000"/>
          <w:sz w:val="28"/>
        </w:rPr>
        <w:t>
      7) инвестиционный риск – риск, связанный с инвестированием активов страхователей;</w:t>
      </w:r>
    </w:p>
    <w:bookmarkEnd w:id="46"/>
    <w:bookmarkStart w:name="z73" w:id="47"/>
    <w:p>
      <w:pPr>
        <w:spacing w:after="0"/>
        <w:ind w:left="0"/>
        <w:jc w:val="both"/>
      </w:pPr>
      <w:r>
        <w:rPr>
          <w:rFonts w:ascii="Times New Roman"/>
          <w:b w:val="false"/>
          <w:i w:val="false"/>
          <w:color w:val="000000"/>
          <w:sz w:val="28"/>
        </w:rPr>
        <w:t xml:space="preserve">
      8) пай – именная эмиссионная ценная бумага бездокументарной формы выпуска, подтверждающая долю ее собственника в фонде (фонде управляющего), право на получение денег, полученных от реализации активов фонда (фонда управляющего) и (или) иного имущества в случае, установленном Законом об инвестиционных и венчурных фондах, при прекращении его существования, а также иные права, связанные с особенностями деятельности паевых инвестиционных фондов, определенных </w:t>
      </w:r>
      <w:r>
        <w:rPr>
          <w:rFonts w:ascii="Times New Roman"/>
          <w:b w:val="false"/>
          <w:i w:val="false"/>
          <w:color w:val="000000"/>
          <w:sz w:val="28"/>
        </w:rPr>
        <w:t>Законом</w:t>
      </w:r>
      <w:r>
        <w:rPr>
          <w:rFonts w:ascii="Times New Roman"/>
          <w:b w:val="false"/>
          <w:i w:val="false"/>
          <w:color w:val="000000"/>
          <w:sz w:val="28"/>
        </w:rPr>
        <w:t xml:space="preserve"> об инвестиционных и венчурных фондах;</w:t>
      </w:r>
    </w:p>
    <w:bookmarkEnd w:id="47"/>
    <w:bookmarkStart w:name="z74" w:id="48"/>
    <w:p>
      <w:pPr>
        <w:spacing w:after="0"/>
        <w:ind w:left="0"/>
        <w:jc w:val="both"/>
      </w:pPr>
      <w:r>
        <w:rPr>
          <w:rFonts w:ascii="Times New Roman"/>
          <w:b w:val="false"/>
          <w:i w:val="false"/>
          <w:color w:val="000000"/>
          <w:sz w:val="28"/>
        </w:rPr>
        <w:t>
      9) договор с участием в прибыли – договор страхования, заключаемый между страховой организацией и страхователем и предусматривающий условие участия страхователя в прибыли страховой организации, начисление выплаты по которому производится по итогам завершенного финансового года;</w:t>
      </w:r>
    </w:p>
    <w:bookmarkEnd w:id="48"/>
    <w:bookmarkStart w:name="z75" w:id="49"/>
    <w:p>
      <w:pPr>
        <w:spacing w:after="0"/>
        <w:ind w:left="0"/>
        <w:jc w:val="both"/>
      </w:pPr>
      <w:r>
        <w:rPr>
          <w:rFonts w:ascii="Times New Roman"/>
          <w:b w:val="false"/>
          <w:i w:val="false"/>
          <w:color w:val="000000"/>
          <w:sz w:val="28"/>
        </w:rPr>
        <w:t>
      10) страховой случай – событие, с наступлением которого договор страхования, предусматривающий условие участия страхователя в инвестициях или прибыли страховщика, предусматривает осуществление страховой выплаты;</w:t>
      </w:r>
    </w:p>
    <w:bookmarkEnd w:id="49"/>
    <w:bookmarkStart w:name="z76" w:id="50"/>
    <w:p>
      <w:pPr>
        <w:spacing w:after="0"/>
        <w:ind w:left="0"/>
        <w:jc w:val="both"/>
      </w:pPr>
      <w:r>
        <w:rPr>
          <w:rFonts w:ascii="Times New Roman"/>
          <w:b w:val="false"/>
          <w:i w:val="false"/>
          <w:color w:val="000000"/>
          <w:sz w:val="28"/>
        </w:rPr>
        <w:t>
      11) накопительная часть страховой премии – часть страховой премии (страховых взносов), полученная (полученные) от страхователей для целей инвестирования по договорам с участием в инвестициях;</w:t>
      </w:r>
    </w:p>
    <w:bookmarkEnd w:id="50"/>
    <w:bookmarkStart w:name="z77" w:id="51"/>
    <w:p>
      <w:pPr>
        <w:spacing w:after="0"/>
        <w:ind w:left="0"/>
        <w:jc w:val="both"/>
      </w:pPr>
      <w:r>
        <w:rPr>
          <w:rFonts w:ascii="Times New Roman"/>
          <w:b w:val="false"/>
          <w:i w:val="false"/>
          <w:color w:val="000000"/>
          <w:sz w:val="28"/>
        </w:rPr>
        <w:t>
      12) рисковая часть страховой премии – часть страховой премии (страховых взносов), покрывающая (покрывающие) риск наступления страхового случая, административные расходы страховой организации;</w:t>
      </w:r>
    </w:p>
    <w:bookmarkEnd w:id="51"/>
    <w:bookmarkStart w:name="z78" w:id="52"/>
    <w:p>
      <w:pPr>
        <w:spacing w:after="0"/>
        <w:ind w:left="0"/>
        <w:jc w:val="both"/>
      </w:pPr>
      <w:r>
        <w:rPr>
          <w:rFonts w:ascii="Times New Roman"/>
          <w:b w:val="false"/>
          <w:i w:val="false"/>
          <w:color w:val="000000"/>
          <w:sz w:val="28"/>
        </w:rPr>
        <w:t>
      13) страховая выплата – сумма денег, выплачиваемая страховой организацией страхователю (выгодоприобретателю) в порядке и сроки, определенные в договоре страхования, предусматривающем условие участия страхователя в инвестициях или прибыли страховщика;</w:t>
      </w:r>
    </w:p>
    <w:bookmarkEnd w:id="52"/>
    <w:bookmarkStart w:name="z79" w:id="53"/>
    <w:p>
      <w:pPr>
        <w:spacing w:after="0"/>
        <w:ind w:left="0"/>
        <w:jc w:val="both"/>
      </w:pPr>
      <w:r>
        <w:rPr>
          <w:rFonts w:ascii="Times New Roman"/>
          <w:b w:val="false"/>
          <w:i w:val="false"/>
          <w:color w:val="000000"/>
          <w:sz w:val="28"/>
        </w:rPr>
        <w:t xml:space="preserve">
      14) инвестиционный фонд страховой организации (далее – фонд) – паевой инвестиционный фонд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инвестиционных и венчурных фондах, не являющийся закрытым паевым инвестиционным фондом, и созданный страховой организацией, обладающей лицензией на осуществление деятельности по управлению инвестиционным портфелем на рынке ценных бумаг (далее – лицензия на управление инвестиционным портфелем), за счет активов страхователей;</w:t>
      </w:r>
    </w:p>
    <w:bookmarkEnd w:id="53"/>
    <w:bookmarkStart w:name="z80" w:id="54"/>
    <w:p>
      <w:pPr>
        <w:spacing w:after="0"/>
        <w:ind w:left="0"/>
        <w:jc w:val="both"/>
      </w:pPr>
      <w:r>
        <w:rPr>
          <w:rFonts w:ascii="Times New Roman"/>
          <w:b w:val="false"/>
          <w:i w:val="false"/>
          <w:color w:val="000000"/>
          <w:sz w:val="28"/>
        </w:rPr>
        <w:t>
      15) активы страхователей – активы, формируемые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w:t>
      </w:r>
    </w:p>
    <w:bookmarkEnd w:id="54"/>
    <w:bookmarkStart w:name="z81" w:id="55"/>
    <w:p>
      <w:pPr>
        <w:spacing w:after="0"/>
        <w:ind w:left="0"/>
        <w:jc w:val="both"/>
      </w:pPr>
      <w:r>
        <w:rPr>
          <w:rFonts w:ascii="Times New Roman"/>
          <w:b w:val="false"/>
          <w:i w:val="false"/>
          <w:color w:val="000000"/>
          <w:sz w:val="28"/>
        </w:rPr>
        <w:t>
      16) заявление страхователя – заявление, подписанное страхователем и являющееся неотъемлемой частью договора с участием в инвестициях, которое содержит наименование и виды фондов и (или) фондов управляющих и (или) инвестиционных портфелей, выбранных страхователем для инвестирования его активов;</w:t>
      </w:r>
    </w:p>
    <w:bookmarkEnd w:id="55"/>
    <w:bookmarkStart w:name="z82" w:id="56"/>
    <w:p>
      <w:pPr>
        <w:spacing w:after="0"/>
        <w:ind w:left="0"/>
        <w:jc w:val="both"/>
      </w:pPr>
      <w:r>
        <w:rPr>
          <w:rFonts w:ascii="Times New Roman"/>
          <w:b w:val="false"/>
          <w:i w:val="false"/>
          <w:color w:val="000000"/>
          <w:sz w:val="28"/>
        </w:rPr>
        <w:t>
      17) субсчет страхователя (далее – субсчет) – счет страхователя в рамках инвестиционного страхового счета данного страхователя, открываемый страховой организацией под каждый выбранный страхователем фонд (фонд управляющего), инвестиционный портфель и на котором отражаются принадлежащие страхователю количество паев соответствующего фонда (фонда управляющего) и (или) условных единиц соответствующего инвестиционного портфеля, а также сведения, предусмотренные договором с участием в инвестициях;</w:t>
      </w:r>
    </w:p>
    <w:bookmarkEnd w:id="56"/>
    <w:bookmarkStart w:name="z83" w:id="57"/>
    <w:p>
      <w:pPr>
        <w:spacing w:after="0"/>
        <w:ind w:left="0"/>
        <w:jc w:val="both"/>
      </w:pPr>
      <w:r>
        <w:rPr>
          <w:rFonts w:ascii="Times New Roman"/>
          <w:b w:val="false"/>
          <w:i w:val="false"/>
          <w:color w:val="000000"/>
          <w:sz w:val="28"/>
        </w:rPr>
        <w:t>
      18) условная единица – удельная величина активов инвестиционного портфеля, сформированного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используемая для характеристики изменения активов в результате инвестиционного управления активами инвестиционного портфеля;</w:t>
      </w:r>
    </w:p>
    <w:bookmarkEnd w:id="57"/>
    <w:bookmarkStart w:name="z84" w:id="58"/>
    <w:p>
      <w:pPr>
        <w:spacing w:after="0"/>
        <w:ind w:left="0"/>
        <w:jc w:val="both"/>
      </w:pPr>
      <w:r>
        <w:rPr>
          <w:rFonts w:ascii="Times New Roman"/>
          <w:b w:val="false"/>
          <w:i w:val="false"/>
          <w:color w:val="000000"/>
          <w:sz w:val="28"/>
        </w:rPr>
        <w:t>
      19) выкупная стоимость инвестиционного страхового счета страхователя – текущая стоимость активов страхователя на его инвестиционном страховом счете на момент формирования страховой организацией суммы к выплате.";</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87" w:id="59"/>
    <w:p>
      <w:pPr>
        <w:spacing w:after="0"/>
        <w:ind w:left="0"/>
        <w:jc w:val="both"/>
      </w:pPr>
      <w:r>
        <w:rPr>
          <w:rFonts w:ascii="Times New Roman"/>
          <w:b w:val="false"/>
          <w:i w:val="false"/>
          <w:color w:val="000000"/>
          <w:sz w:val="28"/>
        </w:rPr>
        <w:t>
      "25. При приостановлении либо прекращении действия лицензии страховой организации, осуществляющей самостоятельное управление активами страхователей, на управление инвестиционным портфелем страховая организация осуществляет следующие мероприятия:</w:t>
      </w:r>
    </w:p>
    <w:bookmarkEnd w:id="59"/>
    <w:bookmarkStart w:name="z88" w:id="60"/>
    <w:p>
      <w:pPr>
        <w:spacing w:after="0"/>
        <w:ind w:left="0"/>
        <w:jc w:val="both"/>
      </w:pPr>
      <w:r>
        <w:rPr>
          <w:rFonts w:ascii="Times New Roman"/>
          <w:b w:val="false"/>
          <w:i w:val="false"/>
          <w:color w:val="000000"/>
          <w:sz w:val="28"/>
        </w:rPr>
        <w:t>
      1) в отношении активов страхователей:</w:t>
      </w:r>
    </w:p>
    <w:bookmarkEnd w:id="60"/>
    <w:bookmarkStart w:name="z89" w:id="61"/>
    <w:p>
      <w:pPr>
        <w:spacing w:after="0"/>
        <w:ind w:left="0"/>
        <w:jc w:val="both"/>
      </w:pPr>
      <w:r>
        <w:rPr>
          <w:rFonts w:ascii="Times New Roman"/>
          <w:b w:val="false"/>
          <w:i w:val="false"/>
          <w:color w:val="000000"/>
          <w:sz w:val="28"/>
        </w:rPr>
        <w:t>
      в течение двух рабочих дней со дня получения соответствующего уведомления уполномоченного органа (принятия решения о добровольном возврате лицензии) сообщает об этом страхователям, с которыми заключены договоры страхования, предусматривающие участие страхователя в инвестициях, путем направления индивидуального извещения и размещения соответствующих объявлений в доступных для страхователей местах (в помещениях головного офиса и филиалов, а также на интернет-ресурсе страховой организации);</w:t>
      </w:r>
    </w:p>
    <w:bookmarkEnd w:id="61"/>
    <w:bookmarkStart w:name="z90" w:id="62"/>
    <w:p>
      <w:pPr>
        <w:spacing w:after="0"/>
        <w:ind w:left="0"/>
        <w:jc w:val="both"/>
      </w:pPr>
      <w:r>
        <w:rPr>
          <w:rFonts w:ascii="Times New Roman"/>
          <w:b w:val="false"/>
          <w:i w:val="false"/>
          <w:color w:val="000000"/>
          <w:sz w:val="28"/>
        </w:rPr>
        <w:t>
      в течение двух рабочих дней со дня получения соответствующего уведомления уполномоченного органа (принятия решения о добровольном возврате лицензии) сообщает об этом кастодиану, осуществляющему учет и хранение активов страхователей;</w:t>
      </w:r>
    </w:p>
    <w:bookmarkEnd w:id="62"/>
    <w:bookmarkStart w:name="z91" w:id="63"/>
    <w:p>
      <w:pPr>
        <w:spacing w:after="0"/>
        <w:ind w:left="0"/>
        <w:jc w:val="both"/>
      </w:pPr>
      <w:r>
        <w:rPr>
          <w:rFonts w:ascii="Times New Roman"/>
          <w:b w:val="false"/>
          <w:i w:val="false"/>
          <w:color w:val="000000"/>
          <w:sz w:val="28"/>
        </w:rPr>
        <w:t>
      передает фонд управляющему инвестиционным портфелем на основании изменений в правила данного фонда, касающихся назначения нового управляющего инвестиционным портфелем, которые вступают в силу в течение трех месяцев со дня приостановления действия лицензии (принятия решения о добровольном возврате лицензии), если в указанный срок действие лицензии не возобновлено (решение о добровольном возврате лицензии не отменено), либо двух месяцев со дня лишения лицензии, в противном случае, возвращает активы страхователей в порядке, установленном правилами фонда, и после осуществления такого возврата закрывает инвестиционный страховой счет каждого страхователя;</w:t>
      </w:r>
    </w:p>
    <w:bookmarkEnd w:id="63"/>
    <w:bookmarkStart w:name="z92" w:id="64"/>
    <w:p>
      <w:pPr>
        <w:spacing w:after="0"/>
        <w:ind w:left="0"/>
        <w:jc w:val="both"/>
      </w:pPr>
      <w:r>
        <w:rPr>
          <w:rFonts w:ascii="Times New Roman"/>
          <w:b w:val="false"/>
          <w:i w:val="false"/>
          <w:color w:val="000000"/>
          <w:sz w:val="28"/>
        </w:rPr>
        <w:t>
      передает инвестиционный портфель новой страховой организации при наличии письменного согласия всех страхователей либо при отсутствии такого согласия возвращает активы страхователей в соответствии с Особенностями распределения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между страхователями, включая случаи добровольной, принудительной ликвидации или добровольной реорганизации страховой организации в юридическое лицо, не осуществляющее страховую деятельность, утвержденными настоящим постановлением (далее – Особенности), и после осуществления такого возврата закрывает инвестиционный страховой счет каждого страхователя;</w:t>
      </w:r>
    </w:p>
    <w:bookmarkEnd w:id="64"/>
    <w:bookmarkStart w:name="z93" w:id="65"/>
    <w:p>
      <w:pPr>
        <w:spacing w:after="0"/>
        <w:ind w:left="0"/>
        <w:jc w:val="both"/>
      </w:pPr>
      <w:r>
        <w:rPr>
          <w:rFonts w:ascii="Times New Roman"/>
          <w:b w:val="false"/>
          <w:i w:val="false"/>
          <w:color w:val="000000"/>
          <w:sz w:val="28"/>
        </w:rPr>
        <w:t>
      2) в отношении рисковой части страховой премии – мероприятия, установленные договором с участием в инвестициях.";</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95" w:id="66"/>
    <w:p>
      <w:pPr>
        <w:spacing w:after="0"/>
        <w:ind w:left="0"/>
        <w:jc w:val="both"/>
      </w:pPr>
      <w:r>
        <w:rPr>
          <w:rFonts w:ascii="Times New Roman"/>
          <w:b w:val="false"/>
          <w:i w:val="false"/>
          <w:color w:val="000000"/>
          <w:sz w:val="28"/>
        </w:rPr>
        <w:t xml:space="preserve">
      "28. Страховая организация при возврате активов страхователям в соответствии с </w:t>
      </w:r>
      <w:r>
        <w:rPr>
          <w:rFonts w:ascii="Times New Roman"/>
          <w:b w:val="false"/>
          <w:i w:val="false"/>
          <w:color w:val="000000"/>
          <w:sz w:val="28"/>
        </w:rPr>
        <w:t>пунктом 25</w:t>
      </w:r>
      <w:r>
        <w:rPr>
          <w:rFonts w:ascii="Times New Roman"/>
          <w:b w:val="false"/>
          <w:i w:val="false"/>
          <w:color w:val="000000"/>
          <w:sz w:val="28"/>
        </w:rPr>
        <w:t xml:space="preserve"> Правил осуществляет мероприятия по расформированию инвестиционного портфеля, предусматривающие реализацию активов инвестиционного портфеля, осуществление расчетов с кредиторами инвестиционного портфеля, оплату расходов, связанных с расформированием инвестиционного портфеля, и распределение оставшихся денег между страхователями в соответствии с Особенностями.</w:t>
      </w:r>
    </w:p>
    <w:bookmarkEnd w:id="66"/>
    <w:bookmarkStart w:name="z96" w:id="67"/>
    <w:p>
      <w:pPr>
        <w:spacing w:after="0"/>
        <w:ind w:left="0"/>
        <w:jc w:val="both"/>
      </w:pPr>
      <w:r>
        <w:rPr>
          <w:rFonts w:ascii="Times New Roman"/>
          <w:b w:val="false"/>
          <w:i w:val="false"/>
          <w:color w:val="000000"/>
          <w:sz w:val="28"/>
        </w:rPr>
        <w:t xml:space="preserve">
      При наличии согласия страхователей страховая организация распределяет деньги, оставшиеся после оплаты расходов,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32 Правил, и передает активы, которые не были реализованы, в собственность страхователей в соответствии с Особенностями.";</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98" w:id="68"/>
    <w:p>
      <w:pPr>
        <w:spacing w:after="0"/>
        <w:ind w:left="0"/>
        <w:jc w:val="both"/>
      </w:pPr>
      <w:r>
        <w:rPr>
          <w:rFonts w:ascii="Times New Roman"/>
          <w:b w:val="false"/>
          <w:i w:val="false"/>
          <w:color w:val="000000"/>
          <w:sz w:val="28"/>
        </w:rPr>
        <w:t xml:space="preserve">
      "32. Деньги, полученные от реализации активов инвестиционного портфеля, распределяются в следующем порядке: </w:t>
      </w:r>
    </w:p>
    <w:bookmarkEnd w:id="68"/>
    <w:bookmarkStart w:name="z99" w:id="69"/>
    <w:p>
      <w:pPr>
        <w:spacing w:after="0"/>
        <w:ind w:left="0"/>
        <w:jc w:val="both"/>
      </w:pPr>
      <w:r>
        <w:rPr>
          <w:rFonts w:ascii="Times New Roman"/>
          <w:b w:val="false"/>
          <w:i w:val="false"/>
          <w:color w:val="000000"/>
          <w:sz w:val="28"/>
        </w:rPr>
        <w:t xml:space="preserve">
      1) в первую очередь осуществляется оплата расходов третьих лиц, обеспечивавших существование инвестиционного портфеля, и иных кредиторов, обязательства перед которыми образовались до возникновения основания расформирования инвестиционного портфеля; </w:t>
      </w:r>
    </w:p>
    <w:bookmarkEnd w:id="69"/>
    <w:bookmarkStart w:name="z100" w:id="70"/>
    <w:p>
      <w:pPr>
        <w:spacing w:after="0"/>
        <w:ind w:left="0"/>
        <w:jc w:val="both"/>
      </w:pPr>
      <w:r>
        <w:rPr>
          <w:rFonts w:ascii="Times New Roman"/>
          <w:b w:val="false"/>
          <w:i w:val="false"/>
          <w:color w:val="000000"/>
          <w:sz w:val="28"/>
        </w:rPr>
        <w:t xml:space="preserve">
      2) во вторую очередь осуществляется оплата расходов лиц, обеспечивавших реализацию активов инвестиционного портфеля в период его расформирования, за исключением страховой организации, управляющего инвестиционным портфелем и кастодиана инвестиционного портфеля; </w:t>
      </w:r>
    </w:p>
    <w:bookmarkEnd w:id="70"/>
    <w:bookmarkStart w:name="z101" w:id="71"/>
    <w:p>
      <w:pPr>
        <w:spacing w:after="0"/>
        <w:ind w:left="0"/>
        <w:jc w:val="both"/>
      </w:pPr>
      <w:r>
        <w:rPr>
          <w:rFonts w:ascii="Times New Roman"/>
          <w:b w:val="false"/>
          <w:i w:val="false"/>
          <w:color w:val="000000"/>
          <w:sz w:val="28"/>
        </w:rPr>
        <w:t>
      3) в третью очередь осуществляется оплата расходов управляющего инвестиционным портфелем, страховой организации, кастодиана инвестиционного портфеля, связанных с расформированием инвестиционного портфеля;</w:t>
      </w:r>
    </w:p>
    <w:bookmarkEnd w:id="71"/>
    <w:bookmarkStart w:name="z102" w:id="72"/>
    <w:p>
      <w:pPr>
        <w:spacing w:after="0"/>
        <w:ind w:left="0"/>
        <w:jc w:val="both"/>
      </w:pPr>
      <w:r>
        <w:rPr>
          <w:rFonts w:ascii="Times New Roman"/>
          <w:b w:val="false"/>
          <w:i w:val="false"/>
          <w:color w:val="000000"/>
          <w:sz w:val="28"/>
        </w:rPr>
        <w:t>
      4) в четвертую очередь осуществляется распределение активов между страхователями в соответствии с Особенностями.";</w:t>
      </w:r>
    </w:p>
    <w:bookmarkEnd w:id="72"/>
    <w:bookmarkStart w:name="z103" w:id="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Условиях</w:t>
      </w:r>
      <w:r>
        <w:rPr>
          <w:rFonts w:ascii="Times New Roman"/>
          <w:b w:val="false"/>
          <w:i w:val="false"/>
          <w:color w:val="000000"/>
          <w:sz w:val="28"/>
        </w:rPr>
        <w:t xml:space="preserve"> и Правилах передачи страховой организацией активов, сформированных за счет части страховых премий, полученных от страхователей для целей инвестирования, и доходов (убытков), полученных от их инвестирования, в инвестиционное управление управляющему инвестиционным портфелем, не являющемуся страховой организацией, утвержденных указанным постановлением:</w:t>
      </w:r>
    </w:p>
    <w:bookmarkEnd w:id="73"/>
    <w:bookmarkStart w:name="z104" w:id="74"/>
    <w:p>
      <w:pPr>
        <w:spacing w:after="0"/>
        <w:ind w:left="0"/>
        <w:jc w:val="both"/>
      </w:pPr>
      <w:r>
        <w:rPr>
          <w:rFonts w:ascii="Times New Roman"/>
          <w:b w:val="false"/>
          <w:i w:val="false"/>
          <w:color w:val="000000"/>
          <w:sz w:val="28"/>
        </w:rPr>
        <w:t>
      заголовок изложить в следующей редакции:</w:t>
      </w:r>
    </w:p>
    <w:bookmarkEnd w:id="74"/>
    <w:bookmarkStart w:name="z105" w:id="75"/>
    <w:p>
      <w:pPr>
        <w:spacing w:after="0"/>
        <w:ind w:left="0"/>
        <w:jc w:val="both"/>
      </w:pPr>
      <w:r>
        <w:rPr>
          <w:rFonts w:ascii="Times New Roman"/>
          <w:b w:val="false"/>
          <w:i w:val="false"/>
          <w:color w:val="000000"/>
          <w:sz w:val="28"/>
        </w:rPr>
        <w:t>
      "Условия и Правила передачи страховой организацией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в инвестиционное управление управляющему инвестиционным портфелем, не являющемуся страховой организацией";</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07" w:id="76"/>
    <w:p>
      <w:pPr>
        <w:spacing w:after="0"/>
        <w:ind w:left="0"/>
        <w:jc w:val="both"/>
      </w:pPr>
      <w:r>
        <w:rPr>
          <w:rFonts w:ascii="Times New Roman"/>
          <w:b w:val="false"/>
          <w:i w:val="false"/>
          <w:color w:val="000000"/>
          <w:sz w:val="28"/>
        </w:rPr>
        <w:t>
      "1. Настоящие Условия и Правила передачи страховой организацией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в инвестиционное управление управляющему инвестиционным портфелем, не являющемуся страховой организацией (далее – Правила), разработаны в соответствии с законами Республики Казахстан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w:t>
      </w:r>
      <w:r>
        <w:rPr>
          <w:rFonts w:ascii="Times New Roman"/>
          <w:b w:val="false"/>
          <w:i w:val="false"/>
          <w:color w:val="000000"/>
          <w:sz w:val="28"/>
        </w:rPr>
        <w:t>Об инвестиционных и венчурных фондах</w:t>
      </w:r>
      <w:r>
        <w:rPr>
          <w:rFonts w:ascii="Times New Roman"/>
          <w:b w:val="false"/>
          <w:i w:val="false"/>
          <w:color w:val="000000"/>
          <w:sz w:val="28"/>
        </w:rPr>
        <w:t>" (далее – Закон об инвестиционных и венчурных фондах) и устанавливают условия и порядок передачи страховой организацией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в инвестиционное управление управляющему инвестиционным портфелем, не являющемуся страховой организацией.</w:t>
      </w:r>
    </w:p>
    <w:bookmarkEnd w:id="76"/>
    <w:bookmarkStart w:name="z108" w:id="77"/>
    <w:p>
      <w:pPr>
        <w:spacing w:after="0"/>
        <w:ind w:left="0"/>
        <w:jc w:val="both"/>
      </w:pPr>
      <w:r>
        <w:rPr>
          <w:rFonts w:ascii="Times New Roman"/>
          <w:b w:val="false"/>
          <w:i w:val="false"/>
          <w:color w:val="000000"/>
          <w:sz w:val="28"/>
        </w:rPr>
        <w:t>
      2. Для целей Правил используются следующие основные понятия:</w:t>
      </w:r>
    </w:p>
    <w:bookmarkEnd w:id="77"/>
    <w:bookmarkStart w:name="z109" w:id="78"/>
    <w:p>
      <w:pPr>
        <w:spacing w:after="0"/>
        <w:ind w:left="0"/>
        <w:jc w:val="both"/>
      </w:pPr>
      <w:r>
        <w:rPr>
          <w:rFonts w:ascii="Times New Roman"/>
          <w:b w:val="false"/>
          <w:i w:val="false"/>
          <w:color w:val="000000"/>
          <w:sz w:val="28"/>
        </w:rPr>
        <w:t>
      1) договор с участием в инвестициях – договор страхования, заключаемый между страховой организацией и страхователем и предусматривающий условие участия страхователя в инвестициях, страховая премия (страховые взносы) по которому состоит (состоят) из рисковой и накопительной частей;</w:t>
      </w:r>
    </w:p>
    <w:bookmarkEnd w:id="78"/>
    <w:bookmarkStart w:name="z110" w:id="79"/>
    <w:p>
      <w:pPr>
        <w:spacing w:after="0"/>
        <w:ind w:left="0"/>
        <w:jc w:val="both"/>
      </w:pPr>
      <w:r>
        <w:rPr>
          <w:rFonts w:ascii="Times New Roman"/>
          <w:b w:val="false"/>
          <w:i w:val="false"/>
          <w:color w:val="000000"/>
          <w:sz w:val="28"/>
        </w:rPr>
        <w:t>
      2) активы страхователей – активы, формируемые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w:t>
      </w:r>
    </w:p>
    <w:bookmarkEnd w:id="79"/>
    <w:bookmarkStart w:name="z111" w:id="80"/>
    <w:p>
      <w:pPr>
        <w:spacing w:after="0"/>
        <w:ind w:left="0"/>
        <w:jc w:val="both"/>
      </w:pPr>
      <w:r>
        <w:rPr>
          <w:rFonts w:ascii="Times New Roman"/>
          <w:b w:val="false"/>
          <w:i w:val="false"/>
          <w:color w:val="000000"/>
          <w:sz w:val="28"/>
        </w:rPr>
        <w:t>
      3) управляющий инвестиционным портфелем – профессиональный участник рынка ценных бумаг, не являющийся страховой организацией, обладающий лицензией на осуществление деятельности по управлению инвестиционным портфелем на рынке ценных бумаг;</w:t>
      </w:r>
    </w:p>
    <w:bookmarkEnd w:id="80"/>
    <w:bookmarkStart w:name="z112" w:id="81"/>
    <w:p>
      <w:pPr>
        <w:spacing w:after="0"/>
        <w:ind w:left="0"/>
        <w:jc w:val="both"/>
      </w:pPr>
      <w:r>
        <w:rPr>
          <w:rFonts w:ascii="Times New Roman"/>
          <w:b w:val="false"/>
          <w:i w:val="false"/>
          <w:color w:val="000000"/>
          <w:sz w:val="28"/>
        </w:rPr>
        <w:t>
      4) заявление страхователя – заявление, подписанное страхователем и являющееся неотъемлемой частью договора страхования, предусматривающего условие участия страхователя в инвестициях, которое содержит наименования и виды фондов и (или) фондов управляющих и (или) инвестиционных портфелей, выбранных страхователем для инвестирования его активов;</w:t>
      </w:r>
    </w:p>
    <w:bookmarkEnd w:id="81"/>
    <w:bookmarkStart w:name="z113" w:id="82"/>
    <w:p>
      <w:pPr>
        <w:spacing w:after="0"/>
        <w:ind w:left="0"/>
        <w:jc w:val="both"/>
      </w:pPr>
      <w:r>
        <w:rPr>
          <w:rFonts w:ascii="Times New Roman"/>
          <w:b w:val="false"/>
          <w:i w:val="false"/>
          <w:color w:val="000000"/>
          <w:sz w:val="28"/>
        </w:rPr>
        <w:t>
      5) накопительная часть страховой премии – часть страховой премии (страховых взносов), полученная (полученные) от страхователей для целей инвестирования по договорам страхования, предусматривающим условие участия страхователя в инвестициях;</w:t>
      </w:r>
    </w:p>
    <w:bookmarkEnd w:id="82"/>
    <w:bookmarkStart w:name="z114" w:id="83"/>
    <w:p>
      <w:pPr>
        <w:spacing w:after="0"/>
        <w:ind w:left="0"/>
        <w:jc w:val="both"/>
      </w:pPr>
      <w:r>
        <w:rPr>
          <w:rFonts w:ascii="Times New Roman"/>
          <w:b w:val="false"/>
          <w:i w:val="false"/>
          <w:color w:val="000000"/>
          <w:sz w:val="28"/>
        </w:rPr>
        <w:t xml:space="preserve">
      6) фонд – паевой инвестиционный фонд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инвестиционных и венчурных фондах, не являющийся закрытым паевым инвестиционным фондом, и созданный страховой организацией, обладающей лицензией на осуществление деятельности по управлению инвестиционным портфелем на рынке ценных бумаг, за счет активов страхователей;</w:t>
      </w:r>
    </w:p>
    <w:bookmarkEnd w:id="83"/>
    <w:bookmarkStart w:name="z115" w:id="84"/>
    <w:p>
      <w:pPr>
        <w:spacing w:after="0"/>
        <w:ind w:left="0"/>
        <w:jc w:val="both"/>
      </w:pPr>
      <w:r>
        <w:rPr>
          <w:rFonts w:ascii="Times New Roman"/>
          <w:b w:val="false"/>
          <w:i w:val="false"/>
          <w:color w:val="000000"/>
          <w:sz w:val="28"/>
        </w:rPr>
        <w:t xml:space="preserve">
      7) фонд управляющего – паевой инвестиционный фонд, не являющийся закрытым паевым инвестиционным фондом, созданный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инвестиционных и венчурных фондах управляющим инвестиционным портфелем;</w:t>
      </w:r>
    </w:p>
    <w:bookmarkEnd w:id="84"/>
    <w:bookmarkStart w:name="z116" w:id="85"/>
    <w:p>
      <w:pPr>
        <w:spacing w:after="0"/>
        <w:ind w:left="0"/>
        <w:jc w:val="both"/>
      </w:pPr>
      <w:r>
        <w:rPr>
          <w:rFonts w:ascii="Times New Roman"/>
          <w:b w:val="false"/>
          <w:i w:val="false"/>
          <w:color w:val="000000"/>
          <w:sz w:val="28"/>
        </w:rPr>
        <w:t>
      8) инвестиционный портфель – совокупность различных видов финансовых инструментов, приобретенных за счет активов страхователей и не входящих в состав активов инвестиционного фонда.";</w:t>
      </w:r>
    </w:p>
    <w:bookmarkEnd w:id="85"/>
    <w:bookmarkStart w:name="z117" w:id="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особенностях заключения филиалом страховой организации-нерезидента Республики Казахстан договора страхования, предусматривающего условие участия страхователя в инвестициях или прибыли страховщика, Условиях и Правилах передачи филиалом страховой организации-нерезидента Республики Казахстан активов, сформированных за счет части страховых премий, полученных от страхователей для целей инвестирования, и доходов (убытков), полученных от их инвестирования, в инвестиционное управление страховой организации-нерезиденту Республики Казахстан, имеющей лицензию на осуществление деятельности по управлению инвестиционным портфелем на рынке ценных бумаг государства, резидентом которого является страховая организация-нерезидент Республики Казахстан, утвержденных указанным постановлением:</w:t>
      </w:r>
    </w:p>
    <w:bookmarkEnd w:id="86"/>
    <w:bookmarkStart w:name="z118" w:id="87"/>
    <w:p>
      <w:pPr>
        <w:spacing w:after="0"/>
        <w:ind w:left="0"/>
        <w:jc w:val="both"/>
      </w:pPr>
      <w:r>
        <w:rPr>
          <w:rFonts w:ascii="Times New Roman"/>
          <w:b w:val="false"/>
          <w:i w:val="false"/>
          <w:color w:val="000000"/>
          <w:sz w:val="28"/>
        </w:rPr>
        <w:t>
      заголовок изложить в следующей редакции:</w:t>
      </w:r>
    </w:p>
    <w:bookmarkEnd w:id="87"/>
    <w:bookmarkStart w:name="z119" w:id="88"/>
    <w:p>
      <w:pPr>
        <w:spacing w:after="0"/>
        <w:ind w:left="0"/>
        <w:jc w:val="both"/>
      </w:pPr>
      <w:r>
        <w:rPr>
          <w:rFonts w:ascii="Times New Roman"/>
          <w:b w:val="false"/>
          <w:i w:val="false"/>
          <w:color w:val="000000"/>
          <w:sz w:val="28"/>
        </w:rPr>
        <w:t>
      "Правила и особенности заключения филиалом страховой организации-нерезидента Республики Казахстан договора страхования, предусматривающего условие участия страхователя в инвестициях или прибыли страховщика, условия и правила передачи филиалом страховой организации-нерезидента Республики Казахстан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в инвестиционное управление страховой организации-нерезиденту Республики Казахстан, имеющей лицензию на осуществление деятельности по управлению инвестиционным портфелем на рынке ценных бумаг государства, резидентом которого является страховая организация-нерезидент Республики Казахстан";</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21" w:id="89"/>
    <w:p>
      <w:pPr>
        <w:spacing w:after="0"/>
        <w:ind w:left="0"/>
        <w:jc w:val="both"/>
      </w:pPr>
      <w:r>
        <w:rPr>
          <w:rFonts w:ascii="Times New Roman"/>
          <w:b w:val="false"/>
          <w:i w:val="false"/>
          <w:color w:val="000000"/>
          <w:sz w:val="28"/>
        </w:rPr>
        <w:t xml:space="preserve">
      "1. Настоящие Правила и особенности заключения филиалом страховой организации-нерезидента Республики Казахстан договора страхования, предусматривающего условие участия страхователя в инвестициях или прибыли страховщика, условия и правила передачи филиалом страховой организации-нерезидента Республики Казахстан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в инвестиционное управление страховой организации-нерезиденту Республики Казахстан, имеющей лицензию на осуществление деятельности по управлению инвестиционным портфелем на рынке ценных бумаг государства, резидентом которого является страховая организация-нерезидент Республики Казахстан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 (далее – Закон) и определяют порядок и особенности заключения филиалом страховой организации-нерезидента Республики Казахстан договора страхования, предусматривающего условие участия страхователя в инвестициях или прибыли страховщика, а также устанавливают условия и порядок передачи филиалом страховой организации-нерезидента Республики Казахстан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в инвестиционное управление страховой организации-нерезиденту Республики Казахстан, имеющей лицензию на осуществление деятельности по управлению инвестиционным портфелем на рынке ценных бумаг государства, резидентом которого является страховая организация-нерезидент Республики Казахстан.</w:t>
      </w:r>
    </w:p>
    <w:bookmarkEnd w:id="89"/>
    <w:bookmarkStart w:name="z122" w:id="90"/>
    <w:p>
      <w:pPr>
        <w:spacing w:after="0"/>
        <w:ind w:left="0"/>
        <w:jc w:val="both"/>
      </w:pPr>
      <w:r>
        <w:rPr>
          <w:rFonts w:ascii="Times New Roman"/>
          <w:b w:val="false"/>
          <w:i w:val="false"/>
          <w:color w:val="000000"/>
          <w:sz w:val="28"/>
        </w:rPr>
        <w:t>
      2. Для целей Правил используются следующие основные понятия:</w:t>
      </w:r>
    </w:p>
    <w:bookmarkEnd w:id="90"/>
    <w:bookmarkStart w:name="z123" w:id="91"/>
    <w:p>
      <w:pPr>
        <w:spacing w:after="0"/>
        <w:ind w:left="0"/>
        <w:jc w:val="both"/>
      </w:pPr>
      <w:r>
        <w:rPr>
          <w:rFonts w:ascii="Times New Roman"/>
          <w:b w:val="false"/>
          <w:i w:val="false"/>
          <w:color w:val="000000"/>
          <w:sz w:val="28"/>
        </w:rPr>
        <w:t>
      1) договор с участием в инвестициях – договор страхования, заключаемый между филиалом страховой организации-нерезидента Республики Казахстан и страхователем и предусматривающий условие участия страхователя в инвестициях, страховая премия (страховые взносы) по которому состоит (состоят) из рисковой и накопительной частей;</w:t>
      </w:r>
    </w:p>
    <w:bookmarkEnd w:id="91"/>
    <w:bookmarkStart w:name="z124" w:id="92"/>
    <w:p>
      <w:pPr>
        <w:spacing w:after="0"/>
        <w:ind w:left="0"/>
        <w:jc w:val="both"/>
      </w:pPr>
      <w:r>
        <w:rPr>
          <w:rFonts w:ascii="Times New Roman"/>
          <w:b w:val="false"/>
          <w:i w:val="false"/>
          <w:color w:val="000000"/>
          <w:sz w:val="28"/>
        </w:rPr>
        <w:t>
      2) договор с участием в прибыли – договор страхования, заключаемый между филиалом страховой организации-нерезидента Республики Казахстан и страхователем и предусматривающий условие участия страхователя в прибыли страховой организации-нерезидента Республики Казахстан, начисление выплаты по которому производится по итогам завершенного финансового года;</w:t>
      </w:r>
    </w:p>
    <w:bookmarkEnd w:id="92"/>
    <w:bookmarkStart w:name="z125" w:id="93"/>
    <w:p>
      <w:pPr>
        <w:spacing w:after="0"/>
        <w:ind w:left="0"/>
        <w:jc w:val="both"/>
      </w:pPr>
      <w:r>
        <w:rPr>
          <w:rFonts w:ascii="Times New Roman"/>
          <w:b w:val="false"/>
          <w:i w:val="false"/>
          <w:color w:val="000000"/>
          <w:sz w:val="28"/>
        </w:rPr>
        <w:t>
      3) страховая организация – страховая организация-нерезидент Республики Казахстан, являющаяся родительской организацией филиала страховой организации-нерезидента Республики Казахстан, имеющая лицензию на осуществление деятельности по управлению инвестиционным портфелем на рынке ценных бумаг государства, резидентом которого является страховая организация-нерезидент Республики Казахстан;</w:t>
      </w:r>
    </w:p>
    <w:bookmarkEnd w:id="93"/>
    <w:bookmarkStart w:name="z126" w:id="94"/>
    <w:p>
      <w:pPr>
        <w:spacing w:after="0"/>
        <w:ind w:left="0"/>
        <w:jc w:val="both"/>
      </w:pPr>
      <w:r>
        <w:rPr>
          <w:rFonts w:ascii="Times New Roman"/>
          <w:b w:val="false"/>
          <w:i w:val="false"/>
          <w:color w:val="000000"/>
          <w:sz w:val="28"/>
        </w:rPr>
        <w:t>
      4) инвестиционная декларация – документ, определяющий перечень объектов инвестирования, цели, стратегии, условия и ограничения инвестиционной деятельности в отношении активов страхователей, условия хеджирования и диверсификации активов страхователей;</w:t>
      </w:r>
    </w:p>
    <w:bookmarkEnd w:id="94"/>
    <w:bookmarkStart w:name="z127" w:id="95"/>
    <w:p>
      <w:pPr>
        <w:spacing w:after="0"/>
        <w:ind w:left="0"/>
        <w:jc w:val="both"/>
      </w:pPr>
      <w:r>
        <w:rPr>
          <w:rFonts w:ascii="Times New Roman"/>
          <w:b w:val="false"/>
          <w:i w:val="false"/>
          <w:color w:val="000000"/>
          <w:sz w:val="28"/>
        </w:rPr>
        <w:t>
      5) инвестиционный портфель – совокупность различных видов финансовых инструментов, приобретенных за счет активов страхователей;</w:t>
      </w:r>
    </w:p>
    <w:bookmarkEnd w:id="95"/>
    <w:bookmarkStart w:name="z128" w:id="96"/>
    <w:p>
      <w:pPr>
        <w:spacing w:after="0"/>
        <w:ind w:left="0"/>
        <w:jc w:val="both"/>
      </w:pPr>
      <w:r>
        <w:rPr>
          <w:rFonts w:ascii="Times New Roman"/>
          <w:b w:val="false"/>
          <w:i w:val="false"/>
          <w:color w:val="000000"/>
          <w:sz w:val="28"/>
        </w:rPr>
        <w:t>
      6) инвестиционный риск – риск, связанный с инвестированием активов страхователей;</w:t>
      </w:r>
    </w:p>
    <w:bookmarkEnd w:id="96"/>
    <w:bookmarkStart w:name="z129" w:id="97"/>
    <w:p>
      <w:pPr>
        <w:spacing w:after="0"/>
        <w:ind w:left="0"/>
        <w:jc w:val="both"/>
      </w:pPr>
      <w:r>
        <w:rPr>
          <w:rFonts w:ascii="Times New Roman"/>
          <w:b w:val="false"/>
          <w:i w:val="false"/>
          <w:color w:val="000000"/>
          <w:sz w:val="28"/>
        </w:rPr>
        <w:t>
      7) накопительная часть страховой премии – часть страховой премии (страховых взносов), полученная (полученные) от страхователей для целей инвестирования по договорам с участием в инвестициях;</w:t>
      </w:r>
    </w:p>
    <w:bookmarkEnd w:id="97"/>
    <w:bookmarkStart w:name="z130" w:id="98"/>
    <w:p>
      <w:pPr>
        <w:spacing w:after="0"/>
        <w:ind w:left="0"/>
        <w:jc w:val="both"/>
      </w:pPr>
      <w:r>
        <w:rPr>
          <w:rFonts w:ascii="Times New Roman"/>
          <w:b w:val="false"/>
          <w:i w:val="false"/>
          <w:color w:val="000000"/>
          <w:sz w:val="28"/>
        </w:rPr>
        <w:t>
      8) рисковая часть страховой премии – часть страховой премии (страховых взносов), покрывающая (покрывающие) риск наступления страхового случая, административные расходы страховщика;</w:t>
      </w:r>
    </w:p>
    <w:bookmarkEnd w:id="98"/>
    <w:bookmarkStart w:name="z131" w:id="99"/>
    <w:p>
      <w:pPr>
        <w:spacing w:after="0"/>
        <w:ind w:left="0"/>
        <w:jc w:val="both"/>
      </w:pPr>
      <w:r>
        <w:rPr>
          <w:rFonts w:ascii="Times New Roman"/>
          <w:b w:val="false"/>
          <w:i w:val="false"/>
          <w:color w:val="000000"/>
          <w:sz w:val="28"/>
        </w:rPr>
        <w:t>
      9) активы страхователей – активы, формируемые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w:t>
      </w:r>
    </w:p>
    <w:bookmarkEnd w:id="99"/>
    <w:bookmarkStart w:name="z132" w:id="100"/>
    <w:p>
      <w:pPr>
        <w:spacing w:after="0"/>
        <w:ind w:left="0"/>
        <w:jc w:val="both"/>
      </w:pPr>
      <w:r>
        <w:rPr>
          <w:rFonts w:ascii="Times New Roman"/>
          <w:b w:val="false"/>
          <w:i w:val="false"/>
          <w:color w:val="000000"/>
          <w:sz w:val="28"/>
        </w:rPr>
        <w:t>
      10) заявление страхователя – заявление, подписанное страхователем и являющееся неотъемлемой частью договора с участием в инвестициях, которое содержит наименование и виды инвестиционных портфелей, выбранных страхователем для инвестирования его активов.";</w:t>
      </w:r>
    </w:p>
    <w:bookmarkEnd w:id="100"/>
    <w:bookmarkStart w:name="z133" w:id="10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101"/>
    <w:bookmarkStart w:name="z134" w:id="102"/>
    <w:p>
      <w:pPr>
        <w:spacing w:after="0"/>
        <w:ind w:left="0"/>
        <w:jc w:val="both"/>
      </w:pPr>
      <w:r>
        <w:rPr>
          <w:rFonts w:ascii="Times New Roman"/>
          <w:b w:val="false"/>
          <w:i w:val="false"/>
          <w:color w:val="000000"/>
          <w:sz w:val="28"/>
        </w:rPr>
        <w:t>
      "Глава 3. Условия передачи филиалом страховой организации-нерезидента Республики Казахстан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в инвестиционное управление страховой организации-нерезиденту Республики Казахстан, имеющей лицензию на осуществление деятельности по управлению инвестиционным портфелем на рынке ценных бумаг государства, резидентом которого является страховая организация-нерезидент Республики Казахстан";</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36" w:id="103"/>
    <w:p>
      <w:pPr>
        <w:spacing w:after="0"/>
        <w:ind w:left="0"/>
        <w:jc w:val="both"/>
      </w:pPr>
      <w:r>
        <w:rPr>
          <w:rFonts w:ascii="Times New Roman"/>
          <w:b w:val="false"/>
          <w:i w:val="false"/>
          <w:color w:val="000000"/>
          <w:sz w:val="28"/>
        </w:rPr>
        <w:t>
      "8. Передача филиалом страховой организации-нерезидента Республики Казахстан накопительной части страховой премии (страхового взноса) в инвестиционное управление страховой организации осуществляется на условиях и в порядке, установленных Правилами страхования филиала страховой организации-нерезидента Республики Казахстан (далее – Правила страхования).</w:t>
      </w:r>
    </w:p>
    <w:bookmarkEnd w:id="103"/>
    <w:bookmarkStart w:name="z137" w:id="104"/>
    <w:p>
      <w:pPr>
        <w:spacing w:after="0"/>
        <w:ind w:left="0"/>
        <w:jc w:val="both"/>
      </w:pPr>
      <w:r>
        <w:rPr>
          <w:rFonts w:ascii="Times New Roman"/>
          <w:b w:val="false"/>
          <w:i w:val="false"/>
          <w:color w:val="000000"/>
          <w:sz w:val="28"/>
        </w:rPr>
        <w:t>
      Условия и порядок передачи филиалом страховой организации-нерезидента Республики Казахстан накопительной части страховой премии (страхового взноса) в инвестиционное управление страховой организации в части, не урегулированной Правилами и Правилами страхования, осуществляются в соответствии с заключенным со страхователем договором с участием в инвестициях.".</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Перечню </w:t>
            </w:r>
            <w:r>
              <w:br/>
            </w:r>
            <w:r>
              <w:rPr>
                <w:rFonts w:ascii="Times New Roman"/>
                <w:b w:val="false"/>
                <w:i w:val="false"/>
                <w:color w:val="000000"/>
                <w:sz w:val="20"/>
              </w:rPr>
              <w:t xml:space="preserve">нормативных правовых актов </w:t>
            </w:r>
            <w:r>
              <w:br/>
            </w:r>
            <w:r>
              <w:rPr>
                <w:rFonts w:ascii="Times New Roman"/>
                <w:b w:val="false"/>
                <w:i w:val="false"/>
                <w:color w:val="000000"/>
                <w:sz w:val="20"/>
              </w:rPr>
              <w:t xml:space="preserve">Республики Казахстан по </w:t>
            </w:r>
            <w:r>
              <w:br/>
            </w:r>
            <w:r>
              <w:rPr>
                <w:rFonts w:ascii="Times New Roman"/>
                <w:b w:val="false"/>
                <w:i w:val="false"/>
                <w:color w:val="000000"/>
                <w:sz w:val="20"/>
              </w:rPr>
              <w:t xml:space="preserve">вопросам регулирования </w:t>
            </w:r>
            <w:r>
              <w:br/>
            </w:r>
            <w:r>
              <w:rPr>
                <w:rFonts w:ascii="Times New Roman"/>
                <w:b w:val="false"/>
                <w:i w:val="false"/>
                <w:color w:val="000000"/>
                <w:sz w:val="20"/>
              </w:rPr>
              <w:t xml:space="preserve">продуктов накопительного </w:t>
            </w:r>
            <w:r>
              <w:br/>
            </w:r>
            <w:r>
              <w:rPr>
                <w:rFonts w:ascii="Times New Roman"/>
                <w:b w:val="false"/>
                <w:i w:val="false"/>
                <w:color w:val="000000"/>
                <w:sz w:val="20"/>
              </w:rPr>
              <w:t xml:space="preserve">страхования, в которые вносятся </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 xml:space="preserve">Правления Национального </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20 октября 2015 года № 194</w:t>
            </w:r>
          </w:p>
        </w:tc>
      </w:tr>
    </w:tbl>
    <w:bookmarkStart w:name="z140" w:id="105"/>
    <w:p>
      <w:pPr>
        <w:spacing w:after="0"/>
        <w:ind w:left="0"/>
        <w:jc w:val="left"/>
      </w:pPr>
      <w:r>
        <w:rPr>
          <w:rFonts w:ascii="Times New Roman"/>
          <w:b/>
          <w:i w:val="false"/>
          <w:color w:val="000000"/>
        </w:rPr>
        <w:t xml:space="preserve"> Типовой договор пенсионного аннуитета</w:t>
      </w:r>
      <w:r>
        <w:br/>
      </w:r>
      <w:r>
        <w:rPr>
          <w:rFonts w:ascii="Times New Roman"/>
          <w:b/>
          <w:i w:val="false"/>
          <w:color w:val="000000"/>
        </w:rPr>
        <w:t>№ ______________ "___" ________ 20___года</w:t>
      </w:r>
    </w:p>
    <w:bookmarkEnd w:id="105"/>
    <w:p>
      <w:pPr>
        <w:spacing w:after="0"/>
        <w:ind w:left="0"/>
        <w:jc w:val="both"/>
      </w:pPr>
      <w:bookmarkStart w:name="z141" w:id="106"/>
      <w:r>
        <w:rPr>
          <w:rFonts w:ascii="Times New Roman"/>
          <w:b w:val="false"/>
          <w:i w:val="false"/>
          <w:color w:val="000000"/>
          <w:sz w:val="28"/>
        </w:rPr>
        <w:t>
      Страховая организация или филиал страховой организации-нерезидента</w:t>
      </w:r>
    </w:p>
    <w:bookmarkEnd w:id="106"/>
    <w:p>
      <w:pPr>
        <w:spacing w:after="0"/>
        <w:ind w:left="0"/>
        <w:jc w:val="both"/>
      </w:pPr>
      <w:r>
        <w:rPr>
          <w:rFonts w:ascii="Times New Roman"/>
          <w:b w:val="false"/>
          <w:i w:val="false"/>
          <w:color w:val="000000"/>
          <w:sz w:val="28"/>
        </w:rPr>
        <w:t xml:space="preserve">       Республики Казахстан ________________________________________________, </w:t>
      </w:r>
    </w:p>
    <w:p>
      <w:pPr>
        <w:spacing w:after="0"/>
        <w:ind w:left="0"/>
        <w:jc w:val="both"/>
      </w:pPr>
      <w:r>
        <w:rPr>
          <w:rFonts w:ascii="Times New Roman"/>
          <w:b w:val="false"/>
          <w:i w:val="false"/>
          <w:color w:val="000000"/>
          <w:sz w:val="28"/>
        </w:rPr>
        <w:t xml:space="preserve">                               (полное наименование и место нахождения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страховой организации или филиала страховой организации-нерезидента</w:t>
      </w:r>
    </w:p>
    <w:p>
      <w:pPr>
        <w:spacing w:after="0"/>
        <w:ind w:left="0"/>
        <w:jc w:val="both"/>
      </w:pPr>
      <w:r>
        <w:rPr>
          <w:rFonts w:ascii="Times New Roman"/>
          <w:b w:val="false"/>
          <w:i w:val="false"/>
          <w:color w:val="000000"/>
          <w:sz w:val="28"/>
        </w:rPr>
        <w:t xml:space="preserve">       Республики Казахстан) именуемая (-ый) в дальнейшем "Страховщик" в лице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(должность, фамилия, имя, отчество (при его наличии) действующего на основании </w:t>
      </w:r>
    </w:p>
    <w:p>
      <w:pPr>
        <w:spacing w:after="0"/>
        <w:ind w:left="0"/>
        <w:jc w:val="both"/>
      </w:pPr>
      <w:r>
        <w:rPr>
          <w:rFonts w:ascii="Times New Roman"/>
          <w:b w:val="false"/>
          <w:i w:val="false"/>
          <w:color w:val="000000"/>
          <w:sz w:val="28"/>
        </w:rPr>
        <w:t xml:space="preserve">       Устава (Положения), Лицензии на право осуществления страховой деятельности по </w:t>
      </w:r>
    </w:p>
    <w:p>
      <w:pPr>
        <w:spacing w:after="0"/>
        <w:ind w:left="0"/>
        <w:jc w:val="both"/>
      </w:pPr>
      <w:r>
        <w:rPr>
          <w:rFonts w:ascii="Times New Roman"/>
          <w:b w:val="false"/>
          <w:i w:val="false"/>
          <w:color w:val="000000"/>
          <w:sz w:val="28"/>
        </w:rPr>
        <w:t xml:space="preserve">       отрасли "страхование жизни" по классу "пенсионное аннуитетное страхование" от </w:t>
      </w:r>
    </w:p>
    <w:p>
      <w:pPr>
        <w:spacing w:after="0"/>
        <w:ind w:left="0"/>
        <w:jc w:val="both"/>
      </w:pPr>
      <w:r>
        <w:rPr>
          <w:rFonts w:ascii="Times New Roman"/>
          <w:b w:val="false"/>
          <w:i w:val="false"/>
          <w:color w:val="000000"/>
          <w:sz w:val="28"/>
        </w:rPr>
        <w:t xml:space="preserve">       "___" _______ 20___года № ___, выданной уполномоченным органом по </w:t>
      </w:r>
    </w:p>
    <w:p>
      <w:pPr>
        <w:spacing w:after="0"/>
        <w:ind w:left="0"/>
        <w:jc w:val="both"/>
      </w:pPr>
      <w:r>
        <w:rPr>
          <w:rFonts w:ascii="Times New Roman"/>
          <w:b w:val="false"/>
          <w:i w:val="false"/>
          <w:color w:val="000000"/>
          <w:sz w:val="28"/>
        </w:rPr>
        <w:t xml:space="preserve">       регулированию, контролю и надзору финансового рынка и финансовых организаций, </w:t>
      </w:r>
    </w:p>
    <w:p>
      <w:pPr>
        <w:spacing w:after="0"/>
        <w:ind w:left="0"/>
        <w:jc w:val="both"/>
      </w:pPr>
      <w:r>
        <w:rPr>
          <w:rFonts w:ascii="Times New Roman"/>
          <w:b w:val="false"/>
          <w:i w:val="false"/>
          <w:color w:val="000000"/>
          <w:sz w:val="28"/>
        </w:rPr>
        <w:t xml:space="preserve">       и Правил страхования по классу "пенсионное аннуитетное страхование", </w:t>
      </w:r>
    </w:p>
    <w:p>
      <w:pPr>
        <w:spacing w:after="0"/>
        <w:ind w:left="0"/>
        <w:jc w:val="both"/>
      </w:pPr>
      <w:r>
        <w:rPr>
          <w:rFonts w:ascii="Times New Roman"/>
          <w:b w:val="false"/>
          <w:i w:val="false"/>
          <w:color w:val="000000"/>
          <w:sz w:val="28"/>
        </w:rPr>
        <w:t xml:space="preserve">       утвержденных Страховщиком, с одной стороны, и Физическое лицо (Физические </w:t>
      </w:r>
    </w:p>
    <w:p>
      <w:pPr>
        <w:spacing w:after="0"/>
        <w:ind w:left="0"/>
        <w:jc w:val="both"/>
      </w:pPr>
      <w:r>
        <w:rPr>
          <w:rFonts w:ascii="Times New Roman"/>
          <w:b w:val="false"/>
          <w:i w:val="false"/>
          <w:color w:val="000000"/>
          <w:sz w:val="28"/>
        </w:rPr>
        <w:t xml:space="preserve">       лица) 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дата рождения, индивидуальный идентификационный номер, место жительства, </w:t>
      </w:r>
    </w:p>
    <w:p>
      <w:pPr>
        <w:spacing w:after="0"/>
        <w:ind w:left="0"/>
        <w:jc w:val="both"/>
      </w:pPr>
      <w:r>
        <w:rPr>
          <w:rFonts w:ascii="Times New Roman"/>
          <w:b w:val="false"/>
          <w:i w:val="false"/>
          <w:color w:val="000000"/>
          <w:sz w:val="28"/>
        </w:rPr>
        <w:t xml:space="preserve">                   документ, удостоверяющий личность,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(серия, номер)</w:t>
      </w:r>
    </w:p>
    <w:p>
      <w:pPr>
        <w:spacing w:after="0"/>
        <w:ind w:left="0"/>
        <w:jc w:val="both"/>
      </w:pPr>
      <w:r>
        <w:rPr>
          <w:rFonts w:ascii="Times New Roman"/>
          <w:b w:val="false"/>
          <w:i w:val="false"/>
          <w:color w:val="000000"/>
          <w:sz w:val="28"/>
        </w:rPr>
        <w:t xml:space="preserve">       выданный _________________________________ "___"________________ года,</w:t>
      </w:r>
    </w:p>
    <w:p>
      <w:pPr>
        <w:spacing w:after="0"/>
        <w:ind w:left="0"/>
        <w:jc w:val="both"/>
      </w:pPr>
      <w:r>
        <w:rPr>
          <w:rFonts w:ascii="Times New Roman"/>
          <w:b w:val="false"/>
          <w:i w:val="false"/>
          <w:color w:val="000000"/>
          <w:sz w:val="28"/>
        </w:rPr>
        <w:t xml:space="preserve">                         (кем)                               (дата выдачи)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дата рождения, индивидуальный идентификационный номер, место жительства, </w:t>
      </w:r>
    </w:p>
    <w:p>
      <w:pPr>
        <w:spacing w:after="0"/>
        <w:ind w:left="0"/>
        <w:jc w:val="both"/>
      </w:pPr>
      <w:r>
        <w:rPr>
          <w:rFonts w:ascii="Times New Roman"/>
          <w:b w:val="false"/>
          <w:i w:val="false"/>
          <w:color w:val="000000"/>
          <w:sz w:val="28"/>
        </w:rPr>
        <w:t xml:space="preserve">                   документ, удостоверяющий личность,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(серия, номер)</w:t>
      </w:r>
    </w:p>
    <w:p>
      <w:pPr>
        <w:spacing w:after="0"/>
        <w:ind w:left="0"/>
        <w:jc w:val="both"/>
      </w:pPr>
      <w:r>
        <w:rPr>
          <w:rFonts w:ascii="Times New Roman"/>
          <w:b w:val="false"/>
          <w:i w:val="false"/>
          <w:color w:val="000000"/>
          <w:sz w:val="28"/>
        </w:rPr>
        <w:t xml:space="preserve">       выданный _________________________________ "___"________________ года,</w:t>
      </w:r>
    </w:p>
    <w:p>
      <w:pPr>
        <w:spacing w:after="0"/>
        <w:ind w:left="0"/>
        <w:jc w:val="both"/>
      </w:pPr>
      <w:r>
        <w:rPr>
          <w:rFonts w:ascii="Times New Roman"/>
          <w:b w:val="false"/>
          <w:i w:val="false"/>
          <w:color w:val="000000"/>
          <w:sz w:val="28"/>
        </w:rPr>
        <w:t xml:space="preserve">                         (кем)                               (дата выдачи)</w:t>
      </w:r>
    </w:p>
    <w:p>
      <w:pPr>
        <w:spacing w:after="0"/>
        <w:ind w:left="0"/>
        <w:jc w:val="both"/>
      </w:pPr>
      <w:r>
        <w:rPr>
          <w:rFonts w:ascii="Times New Roman"/>
          <w:b w:val="false"/>
          <w:i w:val="false"/>
          <w:color w:val="000000"/>
          <w:sz w:val="28"/>
        </w:rPr>
        <w:t xml:space="preserve">       именуемый (именуемые) в дальнейшем "Страхователь" или "Страхователи" (при </w:t>
      </w:r>
    </w:p>
    <w:p>
      <w:pPr>
        <w:spacing w:after="0"/>
        <w:ind w:left="0"/>
        <w:jc w:val="both"/>
      </w:pPr>
      <w:r>
        <w:rPr>
          <w:rFonts w:ascii="Times New Roman"/>
          <w:b w:val="false"/>
          <w:i w:val="false"/>
          <w:color w:val="000000"/>
          <w:sz w:val="28"/>
        </w:rPr>
        <w:t xml:space="preserve">наличии второго страхователя), с другой стороны, далее совместно именуемые "Стороны", </w:t>
      </w:r>
    </w:p>
    <w:p>
      <w:pPr>
        <w:spacing w:after="0"/>
        <w:ind w:left="0"/>
        <w:jc w:val="both"/>
      </w:pPr>
      <w:r>
        <w:rPr>
          <w:rFonts w:ascii="Times New Roman"/>
          <w:b w:val="false"/>
          <w:i w:val="false"/>
          <w:color w:val="000000"/>
          <w:sz w:val="28"/>
        </w:rPr>
        <w:t>заключили настоящий Договор пенсионного аннуитета (далее – Договор) о нижеследующем:</w:t>
      </w:r>
    </w:p>
    <w:bookmarkStart w:name="z142" w:id="107"/>
    <w:p>
      <w:pPr>
        <w:spacing w:after="0"/>
        <w:ind w:left="0"/>
        <w:jc w:val="left"/>
      </w:pPr>
      <w:r>
        <w:rPr>
          <w:rFonts w:ascii="Times New Roman"/>
          <w:b/>
          <w:i w:val="false"/>
          <w:color w:val="000000"/>
        </w:rPr>
        <w:t xml:space="preserve"> Глава 1. Предмет Договора</w:t>
      </w:r>
    </w:p>
    <w:bookmarkEnd w:id="107"/>
    <w:bookmarkStart w:name="z143" w:id="108"/>
    <w:p>
      <w:pPr>
        <w:spacing w:after="0"/>
        <w:ind w:left="0"/>
        <w:jc w:val="both"/>
      </w:pPr>
      <w:r>
        <w:rPr>
          <w:rFonts w:ascii="Times New Roman"/>
          <w:b w:val="false"/>
          <w:i w:val="false"/>
          <w:color w:val="000000"/>
          <w:sz w:val="28"/>
        </w:rPr>
        <w:t>
      1. В соответствии с Договором Страхователь (Страхователи) обязуется (обязуются) передать Страховщику сумму страховой премии, а Страховщик обязуется осуществлять страховые выплаты в пользу застрахованного (застрахованных) пожизненно.</w:t>
      </w:r>
    </w:p>
    <w:bookmarkEnd w:id="108"/>
    <w:bookmarkStart w:name="z144" w:id="109"/>
    <w:p>
      <w:pPr>
        <w:spacing w:after="0"/>
        <w:ind w:left="0"/>
        <w:jc w:val="left"/>
      </w:pPr>
      <w:r>
        <w:rPr>
          <w:rFonts w:ascii="Times New Roman"/>
          <w:b/>
          <w:i w:val="false"/>
          <w:color w:val="000000"/>
        </w:rPr>
        <w:t xml:space="preserve"> Глава 2. Порядок и условия уплаты страховой премии и осуществления страховых выплат</w:t>
      </w:r>
    </w:p>
    <w:bookmarkEnd w:id="109"/>
    <w:bookmarkStart w:name="z145" w:id="110"/>
    <w:p>
      <w:pPr>
        <w:spacing w:after="0"/>
        <w:ind w:left="0"/>
        <w:jc w:val="both"/>
      </w:pPr>
      <w:r>
        <w:rPr>
          <w:rFonts w:ascii="Times New Roman"/>
          <w:b w:val="false"/>
          <w:i w:val="false"/>
          <w:color w:val="000000"/>
          <w:sz w:val="28"/>
        </w:rPr>
        <w:t>
      2. Размер страховой премии Страхователя (Страхователей) составляет _______________ (цифрами и прописью) тенге и состоит из выкупной суммы из другой страховой организации в размере _____________ (цифрами и прописью) тенге и _____________ (цифрами и прописью) тенге (при наличии второго страхователя) и пенсионных накоплений из единого накопительного пенсионного фонда в размере __________ (цифрами и прописью) тенге и _____________ (цифрами и прописью) тенге (при наличии второго страхователя).</w:t>
      </w:r>
    </w:p>
    <w:bookmarkEnd w:id="110"/>
    <w:bookmarkStart w:name="z146" w:id="111"/>
    <w:p>
      <w:pPr>
        <w:spacing w:after="0"/>
        <w:ind w:left="0"/>
        <w:jc w:val="both"/>
      </w:pPr>
      <w:r>
        <w:rPr>
          <w:rFonts w:ascii="Times New Roman"/>
          <w:b w:val="false"/>
          <w:i w:val="false"/>
          <w:color w:val="000000"/>
          <w:sz w:val="28"/>
        </w:rPr>
        <w:t>
      3. Уплата страховой премии Страховщику от каждого Страхователя согласно Договору осуществляется единовременным платежом и в полном объеме.</w:t>
      </w:r>
    </w:p>
    <w:bookmarkEnd w:id="111"/>
    <w:bookmarkStart w:name="z147" w:id="112"/>
    <w:p>
      <w:pPr>
        <w:spacing w:after="0"/>
        <w:ind w:left="0"/>
        <w:jc w:val="both"/>
      </w:pPr>
      <w:r>
        <w:rPr>
          <w:rFonts w:ascii="Times New Roman"/>
          <w:b w:val="false"/>
          <w:i w:val="false"/>
          <w:color w:val="000000"/>
          <w:sz w:val="28"/>
        </w:rPr>
        <w:t xml:space="preserve">
      4. Страховая (страховые) выплата (выплаты) осуществляется (осуществляются) по Графику страховых выплат согласно приложению 1 к Договору в соответствии со </w:t>
      </w:r>
      <w:r>
        <w:rPr>
          <w:rFonts w:ascii="Times New Roman"/>
          <w:b w:val="false"/>
          <w:i w:val="false"/>
          <w:color w:val="000000"/>
          <w:sz w:val="28"/>
        </w:rPr>
        <w:t>статьей 59</w:t>
      </w:r>
      <w:r>
        <w:rPr>
          <w:rFonts w:ascii="Times New Roman"/>
          <w:b w:val="false"/>
          <w:i w:val="false"/>
          <w:color w:val="000000"/>
          <w:sz w:val="28"/>
        </w:rPr>
        <w:t xml:space="preserve"> Закона Республики Казахстан "О пенсионном обеспечении в Республике Казахстан" (далее – Закон о пенсионном обеспечении).</w:t>
      </w:r>
    </w:p>
    <w:bookmarkEnd w:id="112"/>
    <w:bookmarkStart w:name="z148" w:id="113"/>
    <w:p>
      <w:pPr>
        <w:spacing w:after="0"/>
        <w:ind w:left="0"/>
        <w:jc w:val="both"/>
      </w:pPr>
      <w:r>
        <w:rPr>
          <w:rFonts w:ascii="Times New Roman"/>
          <w:b w:val="false"/>
          <w:i w:val="false"/>
          <w:color w:val="000000"/>
          <w:sz w:val="28"/>
        </w:rPr>
        <w:t>
      5. Первая (первые) ежемесячная (ежемесячные) страховая (страховые) выплата (выплаты) осуществляется (осуществляются) Страховщиком в соответствии с требованиями пункта 13 статьи 60 Закона о пенсионном обеспечении.</w:t>
      </w:r>
    </w:p>
    <w:bookmarkEnd w:id="113"/>
    <w:bookmarkStart w:name="z149" w:id="114"/>
    <w:p>
      <w:pPr>
        <w:spacing w:after="0"/>
        <w:ind w:left="0"/>
        <w:jc w:val="both"/>
      </w:pPr>
      <w:r>
        <w:rPr>
          <w:rFonts w:ascii="Times New Roman"/>
          <w:b w:val="false"/>
          <w:i w:val="false"/>
          <w:color w:val="000000"/>
          <w:sz w:val="28"/>
        </w:rPr>
        <w:t>
      Размер первой ежемесячной страховой выплаты застрахованному составляет _______ (цифрами и прописью) тенге и _______ (цифрами и прописью) тенге (при наличии второго застрахованного).</w:t>
      </w:r>
    </w:p>
    <w:bookmarkEnd w:id="114"/>
    <w:bookmarkStart w:name="z150" w:id="115"/>
    <w:p>
      <w:pPr>
        <w:spacing w:after="0"/>
        <w:ind w:left="0"/>
        <w:jc w:val="both"/>
      </w:pPr>
      <w:r>
        <w:rPr>
          <w:rFonts w:ascii="Times New Roman"/>
          <w:b w:val="false"/>
          <w:i w:val="false"/>
          <w:color w:val="000000"/>
          <w:sz w:val="28"/>
        </w:rPr>
        <w:t>
      6. Размер ставки индексации составляет ______ (цифрами и прописью) процентов. Размер страховых выплат по Договору ежегодно увеличивается на размер ставки индексации. Изменения размера страховых выплат с учетом индексации отражаются в Графике страховых выплат согласно приложению 1 к Договору.</w:t>
      </w:r>
    </w:p>
    <w:bookmarkEnd w:id="115"/>
    <w:bookmarkStart w:name="z151" w:id="116"/>
    <w:p>
      <w:pPr>
        <w:spacing w:after="0"/>
        <w:ind w:left="0"/>
        <w:jc w:val="both"/>
      </w:pPr>
      <w:r>
        <w:rPr>
          <w:rFonts w:ascii="Times New Roman"/>
          <w:b w:val="false"/>
          <w:i w:val="false"/>
          <w:color w:val="000000"/>
          <w:sz w:val="28"/>
        </w:rPr>
        <w:t>
      7. Период осуществления гарантированных страховых выплат (при наличии) составляет _______ года (лет) с "___" ______ 20___года по "___" _______ 20___года.</w:t>
      </w:r>
    </w:p>
    <w:bookmarkEnd w:id="116"/>
    <w:bookmarkStart w:name="z152" w:id="117"/>
    <w:p>
      <w:pPr>
        <w:spacing w:after="0"/>
        <w:ind w:left="0"/>
        <w:jc w:val="both"/>
      </w:pPr>
      <w:r>
        <w:rPr>
          <w:rFonts w:ascii="Times New Roman"/>
          <w:b w:val="false"/>
          <w:i w:val="false"/>
          <w:color w:val="000000"/>
          <w:sz w:val="28"/>
        </w:rPr>
        <w:t>
      8. При осуществлении страховых выплат Страховщик удерживает сумму налога, исчисленного с дохода застрахованного (застрахованных), облагаемого у источника выплаты в порядке, предусмотренном налоговым законодательством Республики Казахстан.</w:t>
      </w:r>
    </w:p>
    <w:bookmarkEnd w:id="117"/>
    <w:bookmarkStart w:name="z153" w:id="118"/>
    <w:p>
      <w:pPr>
        <w:spacing w:after="0"/>
        <w:ind w:left="0"/>
        <w:jc w:val="both"/>
      </w:pPr>
      <w:r>
        <w:rPr>
          <w:rFonts w:ascii="Times New Roman"/>
          <w:b w:val="false"/>
          <w:i w:val="false"/>
          <w:color w:val="000000"/>
          <w:sz w:val="28"/>
        </w:rPr>
        <w:t>
      9. Страховая (Страховые) выплата (выплаты) переводится (переводятся) Страховщиком на банковский (банковские) счет (счета) застрахованного (застрахованных), открытые в банке второго уровня Республики Казахстан или филиале банка-нерезидента Республики Казахстан.</w:t>
      </w:r>
    </w:p>
    <w:bookmarkEnd w:id="118"/>
    <w:bookmarkStart w:name="z154" w:id="119"/>
    <w:p>
      <w:pPr>
        <w:spacing w:after="0"/>
        <w:ind w:left="0"/>
        <w:jc w:val="both"/>
      </w:pPr>
      <w:r>
        <w:rPr>
          <w:rFonts w:ascii="Times New Roman"/>
          <w:b w:val="false"/>
          <w:i w:val="false"/>
          <w:color w:val="000000"/>
          <w:sz w:val="28"/>
        </w:rPr>
        <w:t>
      Оплата банковских услуг, связанных с переводами, зачислениями и выплатами сумм страховых выплат, осуществляется за счет собственных средств Страховщика.</w:t>
      </w:r>
    </w:p>
    <w:bookmarkEnd w:id="119"/>
    <w:bookmarkStart w:name="z155" w:id="120"/>
    <w:p>
      <w:pPr>
        <w:spacing w:after="0"/>
        <w:ind w:left="0"/>
        <w:jc w:val="both"/>
      </w:pPr>
      <w:r>
        <w:rPr>
          <w:rFonts w:ascii="Times New Roman"/>
          <w:b w:val="false"/>
          <w:i w:val="false"/>
          <w:color w:val="000000"/>
          <w:sz w:val="28"/>
        </w:rPr>
        <w:t>
      10. В случае смерти Страхователя (Страхователей) и (или) застрахованных Страховщик осуществляет страховую (страховые) выплату (выплаты) в виде единовременной выплаты на погребение семье либо лицу, осуществившему погребение, в размере ________ (цифрами и прописью) тенге, но не менее 15-кратного размера месячного расчетного показателя, установленного на соответствующий финансовый год законом о республиканском бюджете каждому Страхователю (при наличии второго страхователя).</w:t>
      </w:r>
    </w:p>
    <w:bookmarkEnd w:id="120"/>
    <w:bookmarkStart w:name="z156" w:id="121"/>
    <w:p>
      <w:pPr>
        <w:spacing w:after="0"/>
        <w:ind w:left="0"/>
        <w:jc w:val="both"/>
      </w:pPr>
      <w:r>
        <w:rPr>
          <w:rFonts w:ascii="Times New Roman"/>
          <w:b w:val="false"/>
          <w:i w:val="false"/>
          <w:color w:val="000000"/>
          <w:sz w:val="28"/>
        </w:rPr>
        <w:t>
      11. В случае смерти Страхователя (Страхователей) и (или) застрахованных, лицо, указанное в Договоре, а при отсутствии такового наследники Страхователя (Страхователей) получают невыплаченные Страховщиком предусмотренные Договором гарантированные страховые выплаты (при наличии), если Страхователь (Страхователи) и (или) застрахованные получили их не в полном объеме либо не получали при жизни.</w:t>
      </w:r>
    </w:p>
    <w:bookmarkEnd w:id="121"/>
    <w:bookmarkStart w:name="z157" w:id="122"/>
    <w:p>
      <w:pPr>
        <w:spacing w:after="0"/>
        <w:ind w:left="0"/>
        <w:jc w:val="both"/>
      </w:pPr>
      <w:r>
        <w:rPr>
          <w:rFonts w:ascii="Times New Roman"/>
          <w:b w:val="false"/>
          <w:i w:val="false"/>
          <w:color w:val="000000"/>
          <w:sz w:val="28"/>
        </w:rPr>
        <w:t xml:space="preserve">
      12. В случае смерти Страхователя (Страхователей) и (или) застрахованных до получения первой ежемесячной страховой выплаты по Договору лицо, указанное в Договоре, а при отсутствии такового наследники Страхователя (Страхователей) получают единовременно выкупную сумму, соответствующую периоду накопления на момент смерти Страхователя (Страхователей), рассчитанную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выдачи страховой организацией, осуществляющей деятельность по накопительному страхованию, займов своим страхователям и расчета выкупной суммы, а также порядком и условиями предоставления услуг филиалом страховой (перестраховочной) организации-нерезидента Республики Казахстан, осуществляющим деятельность по накопительному страхованию, по выдаче страховой организацией-нерезидентом Республики Казахстан займов своим страхователям, утвержденными постановлением Правления Агентства Республики Казахстан по регулированию и надзору финансового рынка и финансовых организаций от 25 сентября 2004 года № 274, зарегистрированным в Реестре государственной регистрации нормативных правовых актов под № 3190 (далее – Правила № 274).</w:t>
      </w:r>
    </w:p>
    <w:bookmarkEnd w:id="122"/>
    <w:bookmarkStart w:name="z158" w:id="123"/>
    <w:p>
      <w:pPr>
        <w:spacing w:after="0"/>
        <w:ind w:left="0"/>
        <w:jc w:val="both"/>
      </w:pPr>
      <w:r>
        <w:rPr>
          <w:rFonts w:ascii="Times New Roman"/>
          <w:b w:val="false"/>
          <w:i w:val="false"/>
          <w:color w:val="000000"/>
          <w:sz w:val="28"/>
        </w:rPr>
        <w:t>
      13. Лицом, правомочным на получение гарантированных страховых выплат и (или) выкупной суммы в случае смерти Страхователя (Страхователей) и (или) застрахованных, является (являются) (заполняется по желанию Страхователя (Страхователей): ______________________________________ _____________________________________ (фамилия, имя, отчество (при его наличии),</w:t>
      </w:r>
    </w:p>
    <w:bookmarkEnd w:id="123"/>
    <w:p>
      <w:pPr>
        <w:spacing w:after="0"/>
        <w:ind w:left="0"/>
        <w:jc w:val="both"/>
      </w:pPr>
      <w:bookmarkStart w:name="z159" w:id="124"/>
      <w:r>
        <w:rPr>
          <w:rFonts w:ascii="Times New Roman"/>
          <w:b w:val="false"/>
          <w:i w:val="false"/>
          <w:color w:val="000000"/>
          <w:sz w:val="28"/>
        </w:rPr>
        <w:t>
      _____________________________________________ (адрес места жительства),</w:t>
      </w:r>
    </w:p>
    <w:bookmarkEnd w:id="124"/>
    <w:p>
      <w:pPr>
        <w:spacing w:after="0"/>
        <w:ind w:left="0"/>
        <w:jc w:val="both"/>
      </w:pPr>
      <w:r>
        <w:rPr>
          <w:rFonts w:ascii="Times New Roman"/>
          <w:b w:val="false"/>
          <w:i w:val="false"/>
          <w:color w:val="000000"/>
          <w:sz w:val="28"/>
        </w:rPr>
        <w:t xml:space="preserve">       ___________________________ (индивидуальный идентификационный номер),</w:t>
      </w:r>
    </w:p>
    <w:p>
      <w:pPr>
        <w:spacing w:after="0"/>
        <w:ind w:left="0"/>
        <w:jc w:val="both"/>
      </w:pPr>
      <w:r>
        <w:rPr>
          <w:rFonts w:ascii="Times New Roman"/>
          <w:b w:val="false"/>
          <w:i w:val="false"/>
          <w:color w:val="000000"/>
          <w:sz w:val="28"/>
        </w:rPr>
        <w:t xml:space="preserve">       __________________________________ (документ, удостоверяющий личность).</w:t>
      </w:r>
    </w:p>
    <w:bookmarkStart w:name="z160" w:id="125"/>
    <w:p>
      <w:pPr>
        <w:spacing w:after="0"/>
        <w:ind w:left="0"/>
        <w:jc w:val="left"/>
      </w:pPr>
      <w:r>
        <w:rPr>
          <w:rFonts w:ascii="Times New Roman"/>
          <w:b/>
          <w:i w:val="false"/>
          <w:color w:val="000000"/>
        </w:rPr>
        <w:t xml:space="preserve"> Глава 3. Права и обязанности Сторон</w:t>
      </w:r>
    </w:p>
    <w:bookmarkEnd w:id="125"/>
    <w:bookmarkStart w:name="z161" w:id="126"/>
    <w:p>
      <w:pPr>
        <w:spacing w:after="0"/>
        <w:ind w:left="0"/>
        <w:jc w:val="both"/>
      </w:pPr>
      <w:r>
        <w:rPr>
          <w:rFonts w:ascii="Times New Roman"/>
          <w:b w:val="false"/>
          <w:i w:val="false"/>
          <w:color w:val="000000"/>
          <w:sz w:val="28"/>
        </w:rPr>
        <w:t>
      14. Страхователь (Страхователи) имеет (имеют) право на:</w:t>
      </w:r>
    </w:p>
    <w:bookmarkEnd w:id="126"/>
    <w:bookmarkStart w:name="z162" w:id="127"/>
    <w:p>
      <w:pPr>
        <w:spacing w:after="0"/>
        <w:ind w:left="0"/>
        <w:jc w:val="both"/>
      </w:pPr>
      <w:r>
        <w:rPr>
          <w:rFonts w:ascii="Times New Roman"/>
          <w:b w:val="false"/>
          <w:i w:val="false"/>
          <w:color w:val="000000"/>
          <w:sz w:val="28"/>
        </w:rPr>
        <w:t>
      1) ознакомление с расчетами размеров страховых выплат, проведенными Страховщиком;</w:t>
      </w:r>
    </w:p>
    <w:bookmarkEnd w:id="127"/>
    <w:bookmarkStart w:name="z163" w:id="128"/>
    <w:p>
      <w:pPr>
        <w:spacing w:after="0"/>
        <w:ind w:left="0"/>
        <w:jc w:val="both"/>
      </w:pPr>
      <w:r>
        <w:rPr>
          <w:rFonts w:ascii="Times New Roman"/>
          <w:b w:val="false"/>
          <w:i w:val="false"/>
          <w:color w:val="000000"/>
          <w:sz w:val="28"/>
        </w:rPr>
        <w:t>
      2) привлечение независимых экспертов для проведения расчетов размера страховых выплат, осуществляемых Страховщиком;</w:t>
      </w:r>
    </w:p>
    <w:bookmarkEnd w:id="128"/>
    <w:bookmarkStart w:name="z164" w:id="129"/>
    <w:p>
      <w:pPr>
        <w:spacing w:after="0"/>
        <w:ind w:left="0"/>
        <w:jc w:val="both"/>
      </w:pPr>
      <w:r>
        <w:rPr>
          <w:rFonts w:ascii="Times New Roman"/>
          <w:b w:val="false"/>
          <w:i w:val="false"/>
          <w:color w:val="000000"/>
          <w:sz w:val="28"/>
        </w:rPr>
        <w:t>
      3) получение копии Договора;</w:t>
      </w:r>
    </w:p>
    <w:bookmarkEnd w:id="129"/>
    <w:bookmarkStart w:name="z165" w:id="130"/>
    <w:p>
      <w:pPr>
        <w:spacing w:after="0"/>
        <w:ind w:left="0"/>
        <w:jc w:val="both"/>
      </w:pPr>
      <w:r>
        <w:rPr>
          <w:rFonts w:ascii="Times New Roman"/>
          <w:b w:val="false"/>
          <w:i w:val="false"/>
          <w:color w:val="000000"/>
          <w:sz w:val="28"/>
        </w:rPr>
        <w:t>
      4) использование обязательных и (или) добровольных пенсионных взносов, и (или) обязательных профессиональных пенсионных взносов для оплаты страховой премии при заключении Договора со Страховщиком или при внесении изменений в Договор.</w:t>
      </w:r>
    </w:p>
    <w:bookmarkEnd w:id="130"/>
    <w:bookmarkStart w:name="z166" w:id="131"/>
    <w:p>
      <w:pPr>
        <w:spacing w:after="0"/>
        <w:ind w:left="0"/>
        <w:jc w:val="both"/>
      </w:pPr>
      <w:r>
        <w:rPr>
          <w:rFonts w:ascii="Times New Roman"/>
          <w:b w:val="false"/>
          <w:i w:val="false"/>
          <w:color w:val="000000"/>
          <w:sz w:val="28"/>
        </w:rPr>
        <w:t>
      15. Страхователь (Страхователи) обязан (обязаны):</w:t>
      </w:r>
    </w:p>
    <w:bookmarkEnd w:id="131"/>
    <w:bookmarkStart w:name="z167" w:id="132"/>
    <w:p>
      <w:pPr>
        <w:spacing w:after="0"/>
        <w:ind w:left="0"/>
        <w:jc w:val="both"/>
      </w:pPr>
      <w:r>
        <w:rPr>
          <w:rFonts w:ascii="Times New Roman"/>
          <w:b w:val="false"/>
          <w:i w:val="false"/>
          <w:color w:val="000000"/>
          <w:sz w:val="28"/>
        </w:rPr>
        <w:t>
      1) уведомить единый накопительный пенсионный фонд, добровольный накопительный пенсионный фонд в течение 10 (десяти) календарных дней со дня заключения Договора или внесения изменений в Договор с представлением такого договора и (или) дополнительного соглашения к Договору;</w:t>
      </w:r>
    </w:p>
    <w:bookmarkEnd w:id="132"/>
    <w:bookmarkStart w:name="z168" w:id="133"/>
    <w:p>
      <w:pPr>
        <w:spacing w:after="0"/>
        <w:ind w:left="0"/>
        <w:jc w:val="both"/>
      </w:pPr>
      <w:r>
        <w:rPr>
          <w:rFonts w:ascii="Times New Roman"/>
          <w:b w:val="false"/>
          <w:i w:val="false"/>
          <w:color w:val="000000"/>
          <w:sz w:val="28"/>
        </w:rPr>
        <w:t>
      2) при расторжении Договора обратиться с заявлением о расторжении Договора и предоставить договор пенсионного аннуитета с новой страховой организацией или филиалом страховой организации-нерезидента Республики Казахстан в течение 10 (десяти) рабочих дней со дня заключения нового договора пенсионного аннуитета;</w:t>
      </w:r>
    </w:p>
    <w:bookmarkEnd w:id="133"/>
    <w:bookmarkStart w:name="z169" w:id="134"/>
    <w:p>
      <w:pPr>
        <w:spacing w:after="0"/>
        <w:ind w:left="0"/>
        <w:jc w:val="both"/>
      </w:pPr>
      <w:r>
        <w:rPr>
          <w:rFonts w:ascii="Times New Roman"/>
          <w:b w:val="false"/>
          <w:i w:val="false"/>
          <w:color w:val="000000"/>
          <w:sz w:val="28"/>
        </w:rPr>
        <w:t>
      3) при изменении персональных данных и (или) банковских реквизитов, по которым Страховщик осуществляет ежемесячные страховые выплаты, сообщить об этом Страховщику в течение 10 (десяти) календарных дней со дня такого изменения. Неуведомление Страховщика об изменении банковских реквизитов освобождает Страховщика от осуществления ежемесячных страховых выплат до предоставления верных банковских реквизитов.</w:t>
      </w:r>
    </w:p>
    <w:bookmarkEnd w:id="134"/>
    <w:bookmarkStart w:name="z170" w:id="135"/>
    <w:p>
      <w:pPr>
        <w:spacing w:after="0"/>
        <w:ind w:left="0"/>
        <w:jc w:val="both"/>
      </w:pPr>
      <w:r>
        <w:rPr>
          <w:rFonts w:ascii="Times New Roman"/>
          <w:b w:val="false"/>
          <w:i w:val="false"/>
          <w:color w:val="000000"/>
          <w:sz w:val="28"/>
        </w:rPr>
        <w:t>
      16. Страховщик обязан:</w:t>
      </w:r>
    </w:p>
    <w:bookmarkEnd w:id="135"/>
    <w:bookmarkStart w:name="z171" w:id="136"/>
    <w:p>
      <w:pPr>
        <w:spacing w:after="0"/>
        <w:ind w:left="0"/>
        <w:jc w:val="both"/>
      </w:pPr>
      <w:r>
        <w:rPr>
          <w:rFonts w:ascii="Times New Roman"/>
          <w:b w:val="false"/>
          <w:i w:val="false"/>
          <w:color w:val="000000"/>
          <w:sz w:val="28"/>
        </w:rPr>
        <w:t>
      1) ознакомить Страхователя (Страхователей) с расчетами размера страховых выплат;</w:t>
      </w:r>
    </w:p>
    <w:bookmarkEnd w:id="136"/>
    <w:bookmarkStart w:name="z172" w:id="137"/>
    <w:p>
      <w:pPr>
        <w:spacing w:after="0"/>
        <w:ind w:left="0"/>
        <w:jc w:val="both"/>
      </w:pPr>
      <w:r>
        <w:rPr>
          <w:rFonts w:ascii="Times New Roman"/>
          <w:b w:val="false"/>
          <w:i w:val="false"/>
          <w:color w:val="000000"/>
          <w:sz w:val="28"/>
        </w:rPr>
        <w:t>
      2) оформить Договор в порядке, предусмотренном Законом о пенсионном обеспечении;</w:t>
      </w:r>
    </w:p>
    <w:bookmarkEnd w:id="137"/>
    <w:bookmarkStart w:name="z173" w:id="138"/>
    <w:p>
      <w:pPr>
        <w:spacing w:after="0"/>
        <w:ind w:left="0"/>
        <w:jc w:val="both"/>
      </w:pPr>
      <w:r>
        <w:rPr>
          <w:rFonts w:ascii="Times New Roman"/>
          <w:b w:val="false"/>
          <w:i w:val="false"/>
          <w:color w:val="000000"/>
          <w:sz w:val="28"/>
        </w:rPr>
        <w:t>
      3) в течение 20 (двадцати) календарных дней с момента получения оригинала договора пенсионного аннуитета, заключенного с новой страховой организацией или филиалом страховой организации-нерезидента Республики Казахстан, перевести выкупную сумму в страховую организацию или филиал страховой организации-нерезидента Республики Казахстан, указанные в договоре пенсионного аннуитета.</w:t>
      </w:r>
    </w:p>
    <w:bookmarkEnd w:id="138"/>
    <w:bookmarkStart w:name="z174" w:id="139"/>
    <w:p>
      <w:pPr>
        <w:spacing w:after="0"/>
        <w:ind w:left="0"/>
        <w:jc w:val="both"/>
      </w:pPr>
      <w:r>
        <w:rPr>
          <w:rFonts w:ascii="Times New Roman"/>
          <w:b w:val="false"/>
          <w:i w:val="false"/>
          <w:color w:val="000000"/>
          <w:sz w:val="28"/>
        </w:rPr>
        <w:t>
      С даты получения оригинала договора пенсионного аннуитета, заключенного с новой страховой организацией или филиалом страховой организации-нерезидента Республики Казахстан, выплаты по графику прекращаются;</w:t>
      </w:r>
    </w:p>
    <w:bookmarkEnd w:id="139"/>
    <w:bookmarkStart w:name="z175" w:id="140"/>
    <w:p>
      <w:pPr>
        <w:spacing w:after="0"/>
        <w:ind w:left="0"/>
        <w:jc w:val="both"/>
      </w:pPr>
      <w:r>
        <w:rPr>
          <w:rFonts w:ascii="Times New Roman"/>
          <w:b w:val="false"/>
          <w:i w:val="false"/>
          <w:color w:val="000000"/>
          <w:sz w:val="28"/>
        </w:rPr>
        <w:t>
      4) при несвоевременном осуществлении страховых выплат, предусмотренных Договором, уплатить Страхователю (Страхователям) пеню в размере 1,5 (полтора) процента от неоплаченной суммы за каждый день просрочки, но не более 50 (пятидесяти) процентов от неоплаченной суммы;</w:t>
      </w:r>
    </w:p>
    <w:bookmarkEnd w:id="140"/>
    <w:bookmarkStart w:name="z176" w:id="141"/>
    <w:p>
      <w:pPr>
        <w:spacing w:after="0"/>
        <w:ind w:left="0"/>
        <w:jc w:val="both"/>
      </w:pPr>
      <w:r>
        <w:rPr>
          <w:rFonts w:ascii="Times New Roman"/>
          <w:b w:val="false"/>
          <w:i w:val="false"/>
          <w:color w:val="000000"/>
          <w:sz w:val="28"/>
        </w:rPr>
        <w:t>
      5) уведомить Страхователя о поступлении суммы страховой премии по Договору в течение 5 (пяти) рабочих дней со дня ее зачисления на счет Страховщика письменно или иным способом, определенным соглашением сторон Договора, с указанием суммы переведенных пенсионных накоплений;</w:t>
      </w:r>
    </w:p>
    <w:bookmarkEnd w:id="141"/>
    <w:bookmarkStart w:name="z177" w:id="142"/>
    <w:p>
      <w:pPr>
        <w:spacing w:after="0"/>
        <w:ind w:left="0"/>
        <w:jc w:val="both"/>
      </w:pPr>
      <w:r>
        <w:rPr>
          <w:rFonts w:ascii="Times New Roman"/>
          <w:b w:val="false"/>
          <w:i w:val="false"/>
          <w:color w:val="000000"/>
          <w:sz w:val="28"/>
        </w:rPr>
        <w:t>
      6) в случае смерти Страхователя (Страхователей) и (или) застрахованных осуществить страховую выплату в виде единовременной выплаты на погребение семье либо лицу, осуществившему погребение в размере, установленном пунктом 10 Договора;</w:t>
      </w:r>
    </w:p>
    <w:bookmarkEnd w:id="142"/>
    <w:bookmarkStart w:name="z178" w:id="143"/>
    <w:p>
      <w:pPr>
        <w:spacing w:after="0"/>
        <w:ind w:left="0"/>
        <w:jc w:val="both"/>
      </w:pPr>
      <w:r>
        <w:rPr>
          <w:rFonts w:ascii="Times New Roman"/>
          <w:b w:val="false"/>
          <w:i w:val="false"/>
          <w:color w:val="000000"/>
          <w:sz w:val="28"/>
        </w:rPr>
        <w:t>
      7) в течение двадцати календарных дней с момента получения заявления об изменении условий договора в части уменьшения размера страховых выплат и возврате денег в единый накопительный пенсионный фонд перевести в единый накопительный пенсионный фонд сумму денег, подлежащую возврату, в размере, предусмотренном пунктом 26 Договора.</w:t>
      </w:r>
    </w:p>
    <w:bookmarkEnd w:id="143"/>
    <w:bookmarkStart w:name="z179" w:id="144"/>
    <w:p>
      <w:pPr>
        <w:spacing w:after="0"/>
        <w:ind w:left="0"/>
        <w:jc w:val="left"/>
      </w:pPr>
      <w:r>
        <w:rPr>
          <w:rFonts w:ascii="Times New Roman"/>
          <w:b/>
          <w:i w:val="false"/>
          <w:color w:val="000000"/>
        </w:rPr>
        <w:t xml:space="preserve"> Глава 4. Ответственность Сторон при невыполнении обязательств вследствие непреодолимой силы</w:t>
      </w:r>
    </w:p>
    <w:bookmarkEnd w:id="144"/>
    <w:bookmarkStart w:name="z180" w:id="145"/>
    <w:p>
      <w:pPr>
        <w:spacing w:after="0"/>
        <w:ind w:left="0"/>
        <w:jc w:val="both"/>
      </w:pPr>
      <w:r>
        <w:rPr>
          <w:rFonts w:ascii="Times New Roman"/>
          <w:b w:val="false"/>
          <w:i w:val="false"/>
          <w:color w:val="000000"/>
          <w:sz w:val="28"/>
        </w:rPr>
        <w:t>
      17. Стороны освобождаются от ответственности за частичное или полное неисполнение обязательств по Договору, если надлежащее исполнение оказалось невозможным вследствие обстоятельств непреодолимой силы. Обстоятельствами непреодолимой силы являются, включая, но не ограничиваясь, следующие обстоятельства: пожары, наводнения, землетрясения, стихийные бедствия, блокады, забастовки, военные действия, террористические акты и иные подобные обстоятельства, которые Стороны не могли предвидеть и которые непосредственно повлияли на исполнение Договора.</w:t>
      </w:r>
    </w:p>
    <w:bookmarkEnd w:id="145"/>
    <w:bookmarkStart w:name="z181" w:id="146"/>
    <w:p>
      <w:pPr>
        <w:spacing w:after="0"/>
        <w:ind w:left="0"/>
        <w:jc w:val="both"/>
      </w:pPr>
      <w:r>
        <w:rPr>
          <w:rFonts w:ascii="Times New Roman"/>
          <w:b w:val="false"/>
          <w:i w:val="false"/>
          <w:color w:val="000000"/>
          <w:sz w:val="28"/>
        </w:rPr>
        <w:t>
      18. Сторона, для которой станет невозможным исполнение своих обязательств по Договору, в срок не позднее 20 (двадцати) календарных дней, уведомляет другую Сторону о начале обстоятельств, указанных в пункте 17 Договора.</w:t>
      </w:r>
    </w:p>
    <w:bookmarkEnd w:id="146"/>
    <w:bookmarkStart w:name="z182" w:id="147"/>
    <w:p>
      <w:pPr>
        <w:spacing w:after="0"/>
        <w:ind w:left="0"/>
        <w:jc w:val="left"/>
      </w:pPr>
      <w:r>
        <w:rPr>
          <w:rFonts w:ascii="Times New Roman"/>
          <w:b/>
          <w:i w:val="false"/>
          <w:color w:val="000000"/>
        </w:rPr>
        <w:t xml:space="preserve"> Глава 5. Прочие условия</w:t>
      </w:r>
    </w:p>
    <w:bookmarkEnd w:id="147"/>
    <w:bookmarkStart w:name="z183" w:id="148"/>
    <w:p>
      <w:pPr>
        <w:spacing w:after="0"/>
        <w:ind w:left="0"/>
        <w:jc w:val="both"/>
      </w:pPr>
      <w:r>
        <w:rPr>
          <w:rFonts w:ascii="Times New Roman"/>
          <w:b w:val="false"/>
          <w:i w:val="false"/>
          <w:color w:val="000000"/>
          <w:sz w:val="28"/>
        </w:rPr>
        <w:t>
      19. Договор заключается на основании письменного заявления Страхователя (Страхователей).</w:t>
      </w:r>
    </w:p>
    <w:bookmarkEnd w:id="148"/>
    <w:bookmarkStart w:name="z184" w:id="149"/>
    <w:p>
      <w:pPr>
        <w:spacing w:after="0"/>
        <w:ind w:left="0"/>
        <w:jc w:val="both"/>
      </w:pPr>
      <w:r>
        <w:rPr>
          <w:rFonts w:ascii="Times New Roman"/>
          <w:b w:val="false"/>
          <w:i w:val="false"/>
          <w:color w:val="000000"/>
          <w:sz w:val="28"/>
        </w:rPr>
        <w:t>
      20. Договор вступает в силу и становится обязательным для Сторон с момента перечисления суммы страховой премии Страховщику в полном объеме.</w:t>
      </w:r>
    </w:p>
    <w:bookmarkEnd w:id="149"/>
    <w:bookmarkStart w:name="z185" w:id="150"/>
    <w:p>
      <w:pPr>
        <w:spacing w:after="0"/>
        <w:ind w:left="0"/>
        <w:jc w:val="both"/>
      </w:pPr>
      <w:r>
        <w:rPr>
          <w:rFonts w:ascii="Times New Roman"/>
          <w:b w:val="false"/>
          <w:i w:val="false"/>
          <w:color w:val="000000"/>
          <w:sz w:val="28"/>
        </w:rPr>
        <w:t>
      21. Заключение к договору пенсионного аннуитета составляется по форме согласно приложению 2 к Договору.</w:t>
      </w:r>
    </w:p>
    <w:bookmarkEnd w:id="150"/>
    <w:bookmarkStart w:name="z186" w:id="151"/>
    <w:p>
      <w:pPr>
        <w:spacing w:after="0"/>
        <w:ind w:left="0"/>
        <w:jc w:val="both"/>
      </w:pPr>
      <w:r>
        <w:rPr>
          <w:rFonts w:ascii="Times New Roman"/>
          <w:b w:val="false"/>
          <w:i w:val="false"/>
          <w:color w:val="000000"/>
          <w:sz w:val="28"/>
        </w:rPr>
        <w:t>
      22. Договор действует пожизненно.</w:t>
      </w:r>
    </w:p>
    <w:bookmarkEnd w:id="151"/>
    <w:bookmarkStart w:name="z187" w:id="152"/>
    <w:p>
      <w:pPr>
        <w:spacing w:after="0"/>
        <w:ind w:left="0"/>
        <w:jc w:val="both"/>
      </w:pPr>
      <w:r>
        <w:rPr>
          <w:rFonts w:ascii="Times New Roman"/>
          <w:b w:val="false"/>
          <w:i w:val="false"/>
          <w:color w:val="000000"/>
          <w:sz w:val="28"/>
        </w:rPr>
        <w:t>
      23. Все изменения и дополнения к Договору оформляются дополнительным соглашением и подписываются Сторонами.</w:t>
      </w:r>
    </w:p>
    <w:bookmarkEnd w:id="152"/>
    <w:bookmarkStart w:name="z188" w:id="153"/>
    <w:p>
      <w:pPr>
        <w:spacing w:after="0"/>
        <w:ind w:left="0"/>
        <w:jc w:val="both"/>
      </w:pPr>
      <w:r>
        <w:rPr>
          <w:rFonts w:ascii="Times New Roman"/>
          <w:b w:val="false"/>
          <w:i w:val="false"/>
          <w:color w:val="000000"/>
          <w:sz w:val="28"/>
        </w:rPr>
        <w:t>
      24. Договор составлен в 3 (трех) экземплярах, каждый из которых на казахском и русском языках, имеющих одинаковую юридическую силу.</w:t>
      </w:r>
    </w:p>
    <w:bookmarkEnd w:id="153"/>
    <w:bookmarkStart w:name="z189" w:id="154"/>
    <w:p>
      <w:pPr>
        <w:spacing w:after="0"/>
        <w:ind w:left="0"/>
        <w:jc w:val="both"/>
      </w:pPr>
      <w:r>
        <w:rPr>
          <w:rFonts w:ascii="Times New Roman"/>
          <w:b w:val="false"/>
          <w:i w:val="false"/>
          <w:color w:val="000000"/>
          <w:sz w:val="28"/>
        </w:rPr>
        <w:t xml:space="preserve">
      25. Расторжение Договора осуществляется в порядке, предусмотренном </w:t>
      </w:r>
      <w:r>
        <w:rPr>
          <w:rFonts w:ascii="Times New Roman"/>
          <w:b w:val="false"/>
          <w:i w:val="false"/>
          <w:color w:val="000000"/>
          <w:sz w:val="28"/>
        </w:rPr>
        <w:t>пунктом 9</w:t>
      </w:r>
      <w:r>
        <w:rPr>
          <w:rFonts w:ascii="Times New Roman"/>
          <w:b w:val="false"/>
          <w:i w:val="false"/>
          <w:color w:val="000000"/>
          <w:sz w:val="28"/>
        </w:rPr>
        <w:t xml:space="preserve"> статьи 60 Закона о пенсионном обеспечении.</w:t>
      </w:r>
    </w:p>
    <w:bookmarkEnd w:id="154"/>
    <w:bookmarkStart w:name="z190" w:id="155"/>
    <w:p>
      <w:pPr>
        <w:spacing w:after="0"/>
        <w:ind w:left="0"/>
        <w:jc w:val="both"/>
      </w:pPr>
      <w:r>
        <w:rPr>
          <w:rFonts w:ascii="Times New Roman"/>
          <w:b w:val="false"/>
          <w:i w:val="false"/>
          <w:color w:val="000000"/>
          <w:sz w:val="28"/>
        </w:rPr>
        <w:t xml:space="preserve">
      При расторжении брака (супружества)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Страхователи имеют право обратиться к Страховщику для расторжения договора и заключения нового договора пенсионного аннуитета. При этом размеры страховых выплат и выкупных сумм по новому договору пенсионного аннуитета остаются без изменений и будут соответствовать размерам страховых выплат и выкупных сумм, предусмотренным в приложении 1 к Договору.</w:t>
      </w:r>
    </w:p>
    <w:bookmarkEnd w:id="155"/>
    <w:bookmarkStart w:name="z191" w:id="156"/>
    <w:p>
      <w:pPr>
        <w:spacing w:after="0"/>
        <w:ind w:left="0"/>
        <w:jc w:val="both"/>
      </w:pPr>
      <w:r>
        <w:rPr>
          <w:rFonts w:ascii="Times New Roman"/>
          <w:b w:val="false"/>
          <w:i w:val="false"/>
          <w:color w:val="000000"/>
          <w:sz w:val="28"/>
        </w:rPr>
        <w:t>
      При расторжении Договора:</w:t>
      </w:r>
    </w:p>
    <w:bookmarkEnd w:id="156"/>
    <w:bookmarkStart w:name="z192" w:id="157"/>
    <w:p>
      <w:pPr>
        <w:spacing w:after="0"/>
        <w:ind w:left="0"/>
        <w:jc w:val="both"/>
      </w:pPr>
      <w:r>
        <w:rPr>
          <w:rFonts w:ascii="Times New Roman"/>
          <w:b w:val="false"/>
          <w:i w:val="false"/>
          <w:color w:val="000000"/>
          <w:sz w:val="28"/>
        </w:rPr>
        <w:t xml:space="preserve">
      1) выкупная сумма определяется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 274.</w:t>
      </w:r>
    </w:p>
    <w:bookmarkEnd w:id="157"/>
    <w:bookmarkStart w:name="z193" w:id="158"/>
    <w:p>
      <w:pPr>
        <w:spacing w:after="0"/>
        <w:ind w:left="0"/>
        <w:jc w:val="both"/>
      </w:pPr>
      <w:r>
        <w:rPr>
          <w:rFonts w:ascii="Times New Roman"/>
          <w:b w:val="false"/>
          <w:i w:val="false"/>
          <w:color w:val="000000"/>
          <w:sz w:val="28"/>
        </w:rPr>
        <w:t>
      При заключении Договора двумя Страхователями выкупная сумма для каждого застрахованного определяется отдельно. В целях расчета выкупной суммы для каждого застрахованного используется размер страховой премии, рассчитанный исходя из размера страховых выплат;</w:t>
      </w:r>
    </w:p>
    <w:bookmarkEnd w:id="158"/>
    <w:bookmarkStart w:name="z194" w:id="159"/>
    <w:p>
      <w:pPr>
        <w:spacing w:after="0"/>
        <w:ind w:left="0"/>
        <w:jc w:val="both"/>
      </w:pPr>
      <w:r>
        <w:rPr>
          <w:rFonts w:ascii="Times New Roman"/>
          <w:b w:val="false"/>
          <w:i w:val="false"/>
          <w:color w:val="000000"/>
          <w:sz w:val="28"/>
        </w:rPr>
        <w:t>
      2) размер ежемесячной страховой выплаты из страховой организации или филиала страховой организации-нерезидента Республики Казахстан по вновь заключенному договору пенсионного аннуитета составляет не ниже 70 (семидесяти) процентов от величины прожиточного минимума для каждого страхователя (застрахованного).</w:t>
      </w:r>
    </w:p>
    <w:bookmarkEnd w:id="159"/>
    <w:bookmarkStart w:name="z195" w:id="160"/>
    <w:p>
      <w:pPr>
        <w:spacing w:after="0"/>
        <w:ind w:left="0"/>
        <w:jc w:val="both"/>
      </w:pPr>
      <w:r>
        <w:rPr>
          <w:rFonts w:ascii="Times New Roman"/>
          <w:b w:val="false"/>
          <w:i w:val="false"/>
          <w:color w:val="000000"/>
          <w:sz w:val="28"/>
        </w:rPr>
        <w:t>
      26. Страхователь (Страхователи) вправе обратиться к Страховщику с заявлением об изменении условий договора в части уменьшения размера страховых выплат и возврате денег в единый накопительный пенсионный фонд, но не ранее двух лет с даты заключения Договора.</w:t>
      </w:r>
    </w:p>
    <w:bookmarkEnd w:id="160"/>
    <w:bookmarkStart w:name="z196" w:id="161"/>
    <w:p>
      <w:pPr>
        <w:spacing w:after="0"/>
        <w:ind w:left="0"/>
        <w:jc w:val="both"/>
      </w:pPr>
      <w:r>
        <w:rPr>
          <w:rFonts w:ascii="Times New Roman"/>
          <w:b w:val="false"/>
          <w:i w:val="false"/>
          <w:color w:val="000000"/>
          <w:sz w:val="28"/>
        </w:rPr>
        <w:t>
      Сумма денег, подлежащая возврату в единый накопительный пенсионный фонд, равна разнице между выкупной суммой по Договору на дату внесения в него изменений и суммой страховой премии, рассчитанной исходя из размера выплаты, определенного пунктом 5 Договора, на дату внесения изменений в Договор.</w:t>
      </w:r>
    </w:p>
    <w:bookmarkEnd w:id="161"/>
    <w:bookmarkStart w:name="z197" w:id="162"/>
    <w:p>
      <w:pPr>
        <w:spacing w:after="0"/>
        <w:ind w:left="0"/>
        <w:jc w:val="both"/>
      </w:pPr>
      <w:r>
        <w:rPr>
          <w:rFonts w:ascii="Times New Roman"/>
          <w:b w:val="false"/>
          <w:i w:val="false"/>
          <w:color w:val="000000"/>
          <w:sz w:val="28"/>
        </w:rPr>
        <w:t>
      27. При расторжении Договора расходы Страховщика на ведение дела составляют не более 1,5 (полутора) процентов от размера страховой премии и 3 (трех) процентов от каждой осуществленной страховой выплаты.</w:t>
      </w:r>
    </w:p>
    <w:bookmarkEnd w:id="162"/>
    <w:bookmarkStart w:name="z198" w:id="163"/>
    <w:p>
      <w:pPr>
        <w:spacing w:after="0"/>
        <w:ind w:left="0"/>
        <w:jc w:val="both"/>
      </w:pPr>
      <w:r>
        <w:rPr>
          <w:rFonts w:ascii="Times New Roman"/>
          <w:b w:val="false"/>
          <w:i w:val="false"/>
          <w:color w:val="000000"/>
          <w:sz w:val="28"/>
        </w:rPr>
        <w:t>
      28. При заключении Договора Страховщик вправе сделать Страхователя (Страхователей) причастным (причастными) к страховым дивидендам, то есть к негарантированной Договором сумме денег, причитающейся за счет распределения прибыли Страховщика, рассчитанной в соответствии с его внутренними правилами.</w:t>
      </w:r>
    </w:p>
    <w:bookmarkEnd w:id="163"/>
    <w:bookmarkStart w:name="z199" w:id="164"/>
    <w:p>
      <w:pPr>
        <w:spacing w:after="0"/>
        <w:ind w:left="0"/>
        <w:jc w:val="left"/>
      </w:pPr>
      <w:r>
        <w:rPr>
          <w:rFonts w:ascii="Times New Roman"/>
          <w:b/>
          <w:i w:val="false"/>
          <w:color w:val="000000"/>
        </w:rPr>
        <w:t xml:space="preserve"> Глава 6. Порядок разрешения споров</w:t>
      </w:r>
    </w:p>
    <w:bookmarkEnd w:id="164"/>
    <w:bookmarkStart w:name="z200" w:id="165"/>
    <w:p>
      <w:pPr>
        <w:spacing w:after="0"/>
        <w:ind w:left="0"/>
        <w:jc w:val="both"/>
      </w:pPr>
      <w:r>
        <w:rPr>
          <w:rFonts w:ascii="Times New Roman"/>
          <w:b w:val="false"/>
          <w:i w:val="false"/>
          <w:color w:val="000000"/>
          <w:sz w:val="28"/>
        </w:rPr>
        <w:t>
      29. При возникновении разногласий в процессе исполнения обязательств по Договору Стороны обязаны принять все необходимые меры для их урегулирования во внесудебном порядке.</w:t>
      </w:r>
    </w:p>
    <w:bookmarkEnd w:id="165"/>
    <w:bookmarkStart w:name="z201" w:id="166"/>
    <w:p>
      <w:pPr>
        <w:spacing w:after="0"/>
        <w:ind w:left="0"/>
        <w:jc w:val="both"/>
      </w:pPr>
      <w:r>
        <w:rPr>
          <w:rFonts w:ascii="Times New Roman"/>
          <w:b w:val="false"/>
          <w:i w:val="false"/>
          <w:color w:val="000000"/>
          <w:sz w:val="28"/>
        </w:rPr>
        <w:t>
      30. Неурегулированные споры Сторон по Договору рассматриваются судами Республики Казахстан в соответствии с законодательством Республики Казахстан.</w:t>
      </w:r>
    </w:p>
    <w:bookmarkEnd w:id="166"/>
    <w:bookmarkStart w:name="z202" w:id="167"/>
    <w:p>
      <w:pPr>
        <w:spacing w:after="0"/>
        <w:ind w:left="0"/>
        <w:jc w:val="left"/>
      </w:pPr>
      <w:r>
        <w:rPr>
          <w:rFonts w:ascii="Times New Roman"/>
          <w:b/>
          <w:i w:val="false"/>
          <w:color w:val="000000"/>
        </w:rPr>
        <w:t xml:space="preserve"> Глава 7. Реквизиты и подписи Сторон</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8"/>
          <w:p>
            <w:pPr>
              <w:spacing w:after="20"/>
              <w:ind w:left="20"/>
              <w:jc w:val="both"/>
            </w:pPr>
            <w:r>
              <w:rPr>
                <w:rFonts w:ascii="Times New Roman"/>
                <w:b w:val="false"/>
                <w:i w:val="false"/>
                <w:color w:val="000000"/>
                <w:sz w:val="20"/>
              </w:rPr>
              <w:t>
СТРАХОВЩИК</w:t>
            </w:r>
          </w:p>
          <w:bookmarkEnd w:id="168"/>
          <w:p>
            <w:pPr>
              <w:spacing w:after="20"/>
              <w:ind w:left="20"/>
              <w:jc w:val="both"/>
            </w:pPr>
          </w:p>
          <w:bookmarkStart w:name="z204" w:id="169"/>
          <w:p>
            <w:pPr>
              <w:spacing w:after="20"/>
              <w:ind w:left="20"/>
              <w:jc w:val="both"/>
            </w:pPr>
            <w:r>
              <w:rPr>
                <w:rFonts w:ascii="Times New Roman"/>
                <w:b w:val="false"/>
                <w:i w:val="false"/>
                <w:color w:val="000000"/>
                <w:sz w:val="20"/>
              </w:rPr>
              <w:t>
___________________________</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Страховщика,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филиала, юридический 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факс, E-mail)</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 ________________________________банковские</w:t>
            </w:r>
          </w:p>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банка, № текущего счета)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____________________________фамилия,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отчество (при его наличии), подпись представителя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Страховщика</w:t>
            </w:r>
          </w:p>
          <w:p>
            <w:pPr>
              <w:spacing w:after="20"/>
              <w:ind w:left="20"/>
              <w:jc w:val="both"/>
            </w:pPr>
            <w:r>
              <w:rPr>
                <w:rFonts w:ascii="Times New Roman"/>
                <w:b w:val="false"/>
                <w:i w:val="false"/>
                <w:color w:val="000000"/>
                <w:sz w:val="20"/>
              </w:rPr>
              <w:t>
Дата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0"/>
          <w:p>
            <w:pPr>
              <w:spacing w:after="20"/>
              <w:ind w:left="20"/>
              <w:jc w:val="both"/>
            </w:pPr>
            <w:r>
              <w:rPr>
                <w:rFonts w:ascii="Times New Roman"/>
                <w:b w:val="false"/>
                <w:i w:val="false"/>
                <w:color w:val="000000"/>
                <w:sz w:val="20"/>
              </w:rPr>
              <w:t>
СТРАХОВАТЕЛЬ (СТРАХОВАТЕЛИ)</w:t>
            </w:r>
          </w:p>
          <w:bookmarkEnd w:id="170"/>
          <w:p>
            <w:pPr>
              <w:spacing w:after="20"/>
              <w:ind w:left="20"/>
              <w:jc w:val="both"/>
            </w:pPr>
          </w:p>
          <w:bookmarkStart w:name="z215" w:id="171"/>
          <w:p>
            <w:pPr>
              <w:spacing w:after="20"/>
              <w:ind w:left="20"/>
              <w:jc w:val="both"/>
            </w:pPr>
            <w:r>
              <w:rPr>
                <w:rFonts w:ascii="Times New Roman"/>
                <w:b w:val="false"/>
                <w:i w:val="false"/>
                <w:color w:val="000000"/>
                <w:sz w:val="20"/>
              </w:rPr>
              <w:t>
__________________________</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место</w:t>
            </w:r>
          </w:p>
          <w:p>
            <w:pPr>
              <w:spacing w:after="20"/>
              <w:ind w:left="20"/>
              <w:jc w:val="both"/>
            </w:pPr>
            <w:r>
              <w:rPr>
                <w:rFonts w:ascii="Times New Roman"/>
                <w:b w:val="false"/>
                <w:i w:val="false"/>
                <w:color w:val="000000"/>
                <w:sz w:val="20"/>
              </w:rPr>
              <w:t>
</w:t>
            </w:r>
            <w:r>
              <w:rPr>
                <w:rFonts w:ascii="Times New Roman"/>
                <w:b w:val="false"/>
                <w:i w:val="false"/>
                <w:color w:val="000000"/>
                <w:sz w:val="20"/>
              </w:rPr>
              <w:t>жительства, телефон, E-mail)</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место</w:t>
            </w:r>
          </w:p>
          <w:p>
            <w:pPr>
              <w:spacing w:after="20"/>
              <w:ind w:left="20"/>
              <w:jc w:val="both"/>
            </w:pPr>
            <w:r>
              <w:rPr>
                <w:rFonts w:ascii="Times New Roman"/>
                <w:b w:val="false"/>
                <w:i w:val="false"/>
                <w:color w:val="000000"/>
                <w:sz w:val="20"/>
              </w:rPr>
              <w:t>
</w:t>
            </w:r>
            <w:r>
              <w:rPr>
                <w:rFonts w:ascii="Times New Roman"/>
                <w:b w:val="false"/>
                <w:i w:val="false"/>
                <w:color w:val="000000"/>
                <w:sz w:val="20"/>
              </w:rPr>
              <w:t>жительства, телефон, E-mail)</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банковские реквизиты (наименование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банка, № текущего счета)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Страхователя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Страхователя (при наличии второго страхователя)</w:t>
            </w:r>
          </w:p>
          <w:p>
            <w:pPr>
              <w:spacing w:after="20"/>
              <w:ind w:left="20"/>
              <w:jc w:val="both"/>
            </w:pPr>
            <w:r>
              <w:rPr>
                <w:rFonts w:ascii="Times New Roman"/>
                <w:b w:val="false"/>
                <w:i w:val="false"/>
                <w:color w:val="000000"/>
                <w:sz w:val="20"/>
              </w:rPr>
              <w:t>
Дата 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Типовому </w:t>
            </w:r>
            <w:r>
              <w:br/>
            </w:r>
            <w:r>
              <w:rPr>
                <w:rFonts w:ascii="Times New Roman"/>
                <w:b w:val="false"/>
                <w:i w:val="false"/>
                <w:color w:val="000000"/>
                <w:sz w:val="20"/>
              </w:rPr>
              <w:t xml:space="preserve">договору пенсионного </w:t>
            </w:r>
            <w:r>
              <w:br/>
            </w:r>
            <w:r>
              <w:rPr>
                <w:rFonts w:ascii="Times New Roman"/>
                <w:b w:val="false"/>
                <w:i w:val="false"/>
                <w:color w:val="000000"/>
                <w:sz w:val="20"/>
              </w:rPr>
              <w:t>аннуитета</w:t>
            </w:r>
          </w:p>
        </w:tc>
      </w:tr>
    </w:tbl>
    <w:bookmarkStart w:name="z235" w:id="172"/>
    <w:p>
      <w:pPr>
        <w:spacing w:after="0"/>
        <w:ind w:left="0"/>
        <w:jc w:val="both"/>
      </w:pPr>
      <w:r>
        <w:rPr>
          <w:rFonts w:ascii="Times New Roman"/>
          <w:b w:val="false"/>
          <w:i w:val="false"/>
          <w:color w:val="000000"/>
          <w:sz w:val="28"/>
        </w:rPr>
        <w:t xml:space="preserve">
      </w:t>
      </w:r>
      <w:r>
        <w:rPr>
          <w:rFonts w:ascii="Times New Roman"/>
          <w:b/>
          <w:i w:val="false"/>
          <w:color w:val="000000"/>
          <w:sz w:val="28"/>
        </w:rPr>
        <w:t>График страховых выплат</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периодичной страховой выплаты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выкупной суммы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периодичной страховой выплаты для второго застрахованного (при наличии)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выкупной суммы для второго застрахованного (при наличии)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 w:id="173"/>
    <w:p>
      <w:pPr>
        <w:spacing w:after="0"/>
        <w:ind w:left="0"/>
        <w:jc w:val="both"/>
      </w:pPr>
      <w:r>
        <w:rPr>
          <w:rFonts w:ascii="Times New Roman"/>
          <w:b w:val="false"/>
          <w:i w:val="false"/>
          <w:color w:val="000000"/>
          <w:sz w:val="28"/>
        </w:rPr>
        <w:t>
      Периодичные страховые выплаты по договорам пенсионного аннуитета, заключенным до 1 января 2018 года, осуществляются на ежемесячной, или ежеквартальной, или полугодовой, или годовой основе.</w:t>
      </w:r>
    </w:p>
    <w:bookmarkEnd w:id="173"/>
    <w:bookmarkStart w:name="z237" w:id="174"/>
    <w:p>
      <w:pPr>
        <w:spacing w:after="0"/>
        <w:ind w:left="0"/>
        <w:jc w:val="both"/>
      </w:pPr>
      <w:r>
        <w:rPr>
          <w:rFonts w:ascii="Times New Roman"/>
          <w:b w:val="false"/>
          <w:i w:val="false"/>
          <w:color w:val="000000"/>
          <w:sz w:val="28"/>
        </w:rPr>
        <w:t>
      Сумма периодичных выплат в течение года, осуществляемых на ежеквартальной, или полугодовой, или годовой основе, составляет не менее значения суммы периодичных страховых выплат, осуществляемых на ежемесячной основе в течение года.</w:t>
      </w:r>
    </w:p>
    <w:bookmarkEnd w:id="174"/>
    <w:bookmarkStart w:name="z238" w:id="175"/>
    <w:p>
      <w:pPr>
        <w:spacing w:after="0"/>
        <w:ind w:left="0"/>
        <w:jc w:val="both"/>
      </w:pPr>
      <w:r>
        <w:rPr>
          <w:rFonts w:ascii="Times New Roman"/>
          <w:b w:val="false"/>
          <w:i w:val="false"/>
          <w:color w:val="000000"/>
          <w:sz w:val="28"/>
        </w:rPr>
        <w:t>
      По договорам пенсионного аннуитета, заключенным с 1 января 2018 года, страховые выплаты осуществляются ежемесячно.</w:t>
      </w:r>
    </w:p>
    <w:bookmarkEnd w:id="175"/>
    <w:p>
      <w:pPr>
        <w:spacing w:after="0"/>
        <w:ind w:left="0"/>
        <w:jc w:val="both"/>
      </w:pPr>
      <w:bookmarkStart w:name="z239" w:id="176"/>
      <w:r>
        <w:rPr>
          <w:rFonts w:ascii="Times New Roman"/>
          <w:b w:val="false"/>
          <w:i w:val="false"/>
          <w:color w:val="000000"/>
          <w:sz w:val="28"/>
        </w:rPr>
        <w:t>
      Актуарий ____________________________________ _________________</w:t>
      </w:r>
    </w:p>
    <w:bookmarkEnd w:id="176"/>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Типовому </w:t>
            </w:r>
            <w:r>
              <w:br/>
            </w:r>
            <w:r>
              <w:rPr>
                <w:rFonts w:ascii="Times New Roman"/>
                <w:b w:val="false"/>
                <w:i w:val="false"/>
                <w:color w:val="000000"/>
                <w:sz w:val="20"/>
              </w:rPr>
              <w:t xml:space="preserve">договору пенсионного </w:t>
            </w:r>
            <w:r>
              <w:br/>
            </w:r>
            <w:r>
              <w:rPr>
                <w:rFonts w:ascii="Times New Roman"/>
                <w:b w:val="false"/>
                <w:i w:val="false"/>
                <w:color w:val="000000"/>
                <w:sz w:val="20"/>
              </w:rPr>
              <w:t>аннуитета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2" w:id="177"/>
    <w:p>
      <w:pPr>
        <w:spacing w:after="0"/>
        <w:ind w:left="0"/>
        <w:jc w:val="both"/>
      </w:pPr>
      <w:r>
        <w:rPr>
          <w:rFonts w:ascii="Times New Roman"/>
          <w:b w:val="false"/>
          <w:i w:val="false"/>
          <w:color w:val="000000"/>
          <w:sz w:val="28"/>
        </w:rPr>
        <w:t>
      Заключение к договору пенсионного аннуитета № ___________ "___" ___________ 20___ года</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застрахованном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возраст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втором застрахованном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возраст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заключения договора пенсионного аннуитета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страховой премии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выкупной суммы из другой страховой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 из единого накопительного пенсионного фонда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выкупной суммы из другой страховой организации для второго Страхователя (при наличии второго страхователя)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 из единого накопительного пенсионного фонда для второго Страхователя (при наличии второго страхователя)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осуществления страховых выплат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осуществления гарантированных страховых выплат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78"/>
          <w:p>
            <w:pPr>
              <w:spacing w:after="20"/>
              <w:ind w:left="20"/>
              <w:jc w:val="both"/>
            </w:pPr>
            <w:r>
              <w:rPr>
                <w:rFonts w:ascii="Times New Roman"/>
                <w:b w:val="false"/>
                <w:i w:val="false"/>
                <w:color w:val="000000"/>
                <w:sz w:val="20"/>
              </w:rPr>
              <w:t>
с "____" _________________</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20___ года по "____" ______</w:t>
            </w:r>
          </w:p>
          <w:p>
            <w:pPr>
              <w:spacing w:after="20"/>
              <w:ind w:left="20"/>
              <w:jc w:val="both"/>
            </w:pPr>
            <w:r>
              <w:rPr>
                <w:rFonts w:ascii="Times New Roman"/>
                <w:b w:val="false"/>
                <w:i w:val="false"/>
                <w:color w:val="000000"/>
                <w:sz w:val="20"/>
              </w:rPr>
              <w:t>
20___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 годовая процентная ставка доходности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ставки индексации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ведение дела от размера страховой премии (в процентах)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ведение дела от размера страховой выплаты (в процентах)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текущей стоимости с учетом гарантированных страховых выплат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текущей стоимости с учетом гарантированных страховых выплат (при наличии) и расходов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первой периодичной страховой выплаты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первой периодичной страховой выплаты для второго застрахованного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 w:id="179"/>
    <w:p>
      <w:pPr>
        <w:spacing w:after="0"/>
        <w:ind w:left="0"/>
        <w:jc w:val="both"/>
      </w:pPr>
      <w:r>
        <w:rPr>
          <w:rFonts w:ascii="Times New Roman"/>
          <w:b w:val="false"/>
          <w:i w:val="false"/>
          <w:color w:val="000000"/>
          <w:sz w:val="28"/>
        </w:rPr>
        <w:t xml:space="preserve">
      В строке "Основания заключения договора пенсионного аннуитета" необходимо указать норму (нормы)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пенсионном обеспечении в Республике Казахстан", на основании которой (которых) заключен договор пенсионного аннуитета.</w:t>
      </w:r>
    </w:p>
    <w:bookmarkEnd w:id="179"/>
    <w:p>
      <w:pPr>
        <w:spacing w:after="0"/>
        <w:ind w:left="0"/>
        <w:jc w:val="both"/>
      </w:pPr>
      <w:bookmarkStart w:name="z246" w:id="180"/>
      <w:r>
        <w:rPr>
          <w:rFonts w:ascii="Times New Roman"/>
          <w:b w:val="false"/>
          <w:i w:val="false"/>
          <w:color w:val="000000"/>
          <w:sz w:val="28"/>
        </w:rPr>
        <w:t xml:space="preserve">
      Актуарий _________________________________________________________________ </w:t>
      </w:r>
    </w:p>
    <w:bookmarkEnd w:id="180"/>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Руководитель юридического подразделения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Руководитель подразделения, ответственного за подготовку заключения к договору </w:t>
      </w:r>
    </w:p>
    <w:p>
      <w:pPr>
        <w:spacing w:after="0"/>
        <w:ind w:left="0"/>
        <w:jc w:val="both"/>
      </w:pPr>
      <w:r>
        <w:rPr>
          <w:rFonts w:ascii="Times New Roman"/>
          <w:b w:val="false"/>
          <w:i w:val="false"/>
          <w:color w:val="000000"/>
          <w:sz w:val="28"/>
        </w:rPr>
        <w:t xml:space="preserve">пенсионного аннуитета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Перечню </w:t>
            </w:r>
            <w:r>
              <w:br/>
            </w:r>
            <w:r>
              <w:rPr>
                <w:rFonts w:ascii="Times New Roman"/>
                <w:b w:val="false"/>
                <w:i w:val="false"/>
                <w:color w:val="000000"/>
                <w:sz w:val="20"/>
              </w:rPr>
              <w:t xml:space="preserve">нормативных правовых актов </w:t>
            </w:r>
            <w:r>
              <w:br/>
            </w:r>
            <w:r>
              <w:rPr>
                <w:rFonts w:ascii="Times New Roman"/>
                <w:b w:val="false"/>
                <w:i w:val="false"/>
                <w:color w:val="000000"/>
                <w:sz w:val="20"/>
              </w:rPr>
              <w:t xml:space="preserve">Республики Казахстан по </w:t>
            </w:r>
            <w:r>
              <w:br/>
            </w:r>
            <w:r>
              <w:rPr>
                <w:rFonts w:ascii="Times New Roman"/>
                <w:b w:val="false"/>
                <w:i w:val="false"/>
                <w:color w:val="000000"/>
                <w:sz w:val="20"/>
              </w:rPr>
              <w:t xml:space="preserve">вопросам регулирования </w:t>
            </w:r>
            <w:r>
              <w:br/>
            </w:r>
            <w:r>
              <w:rPr>
                <w:rFonts w:ascii="Times New Roman"/>
                <w:b w:val="false"/>
                <w:i w:val="false"/>
                <w:color w:val="000000"/>
                <w:sz w:val="20"/>
              </w:rPr>
              <w:t xml:space="preserve">продуктов накопительного </w:t>
            </w:r>
            <w:r>
              <w:br/>
            </w:r>
            <w:r>
              <w:rPr>
                <w:rFonts w:ascii="Times New Roman"/>
                <w:b w:val="false"/>
                <w:i w:val="false"/>
                <w:color w:val="000000"/>
                <w:sz w:val="20"/>
              </w:rPr>
              <w:t xml:space="preserve">страхования, в которые вносятся </w:t>
            </w:r>
            <w:r>
              <w:br/>
            </w:r>
            <w:r>
              <w:rPr>
                <w:rFonts w:ascii="Times New Roman"/>
                <w:b w:val="false"/>
                <w:i w:val="false"/>
                <w:color w:val="000000"/>
                <w:sz w:val="20"/>
              </w:rPr>
              <w:t>изменения и дополнения</w:t>
            </w:r>
          </w:p>
        </w:tc>
      </w:tr>
    </w:tbl>
    <w:p>
      <w:pPr>
        <w:spacing w:after="0"/>
        <w:ind w:left="0"/>
        <w:jc w:val="both"/>
      </w:pPr>
      <w:r>
        <w:rPr>
          <w:rFonts w:ascii="Times New Roman"/>
          <w:b w:val="false"/>
          <w:i w:val="false"/>
          <w:color w:val="ff0000"/>
          <w:sz w:val="28"/>
        </w:rPr>
        <w:t xml:space="preserve">
      Сноска. Приложение 2 утратило силу постановлением Правления Агентства РК по регулированию и развитию финансового рынка от 07.06.2023 </w:t>
      </w:r>
      <w:r>
        <w:rPr>
          <w:rFonts w:ascii="Times New Roman"/>
          <w:b w:val="false"/>
          <w:i w:val="false"/>
          <w:color w:val="ff0000"/>
          <w:sz w:val="28"/>
        </w:rPr>
        <w:t>№ 45</w:t>
      </w:r>
      <w:r>
        <w:rPr>
          <w:rFonts w:ascii="Times New Roman"/>
          <w:b w:val="false"/>
          <w:i w:val="false"/>
          <w:color w:val="ff0000"/>
          <w:sz w:val="28"/>
        </w:rPr>
        <w:t xml:space="preserve"> (вводится в действие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Перечню </w:t>
            </w:r>
            <w:r>
              <w:br/>
            </w:r>
            <w:r>
              <w:rPr>
                <w:rFonts w:ascii="Times New Roman"/>
                <w:b w:val="false"/>
                <w:i w:val="false"/>
                <w:color w:val="000000"/>
                <w:sz w:val="20"/>
              </w:rPr>
              <w:t xml:space="preserve">нормативных правовых актов </w:t>
            </w:r>
            <w:r>
              <w:br/>
            </w:r>
            <w:r>
              <w:rPr>
                <w:rFonts w:ascii="Times New Roman"/>
                <w:b w:val="false"/>
                <w:i w:val="false"/>
                <w:color w:val="000000"/>
                <w:sz w:val="20"/>
              </w:rPr>
              <w:t xml:space="preserve">Республики Казахстан по </w:t>
            </w:r>
            <w:r>
              <w:br/>
            </w:r>
            <w:r>
              <w:rPr>
                <w:rFonts w:ascii="Times New Roman"/>
                <w:b w:val="false"/>
                <w:i w:val="false"/>
                <w:color w:val="000000"/>
                <w:sz w:val="20"/>
              </w:rPr>
              <w:t xml:space="preserve">вопросам регулирования </w:t>
            </w:r>
            <w:r>
              <w:br/>
            </w:r>
            <w:r>
              <w:rPr>
                <w:rFonts w:ascii="Times New Roman"/>
                <w:b w:val="false"/>
                <w:i w:val="false"/>
                <w:color w:val="000000"/>
                <w:sz w:val="20"/>
              </w:rPr>
              <w:t xml:space="preserve">продуктов накопительного </w:t>
            </w:r>
            <w:r>
              <w:br/>
            </w:r>
            <w:r>
              <w:rPr>
                <w:rFonts w:ascii="Times New Roman"/>
                <w:b w:val="false"/>
                <w:i w:val="false"/>
                <w:color w:val="000000"/>
                <w:sz w:val="20"/>
              </w:rPr>
              <w:t xml:space="preserve">страхования, в которые вносятся </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постановлению </w:t>
            </w:r>
            <w:r>
              <w:br/>
            </w:r>
            <w:r>
              <w:rPr>
                <w:rFonts w:ascii="Times New Roman"/>
                <w:b w:val="false"/>
                <w:i w:val="false"/>
                <w:color w:val="000000"/>
                <w:sz w:val="20"/>
              </w:rPr>
              <w:t xml:space="preserve">Правления Агентства </w:t>
            </w:r>
            <w:r>
              <w:br/>
            </w:r>
            <w:r>
              <w:rPr>
                <w:rFonts w:ascii="Times New Roman"/>
                <w:b w:val="false"/>
                <w:i w:val="false"/>
                <w:color w:val="000000"/>
                <w:sz w:val="20"/>
              </w:rPr>
              <w:t>Республики Казахстан по</w:t>
            </w:r>
            <w:r>
              <w:br/>
            </w:r>
            <w:r>
              <w:rPr>
                <w:rFonts w:ascii="Times New Roman"/>
                <w:b w:val="false"/>
                <w:i w:val="false"/>
                <w:color w:val="000000"/>
                <w:sz w:val="20"/>
              </w:rPr>
              <w:t xml:space="preserve">регулированию и развитию </w:t>
            </w:r>
            <w:r>
              <w:br/>
            </w:r>
            <w:r>
              <w:rPr>
                <w:rFonts w:ascii="Times New Roman"/>
                <w:b w:val="false"/>
                <w:i w:val="false"/>
                <w:color w:val="000000"/>
                <w:sz w:val="20"/>
              </w:rPr>
              <w:t>финансового рынка</w:t>
            </w:r>
            <w:r>
              <w:br/>
            </w:r>
            <w:r>
              <w:rPr>
                <w:rFonts w:ascii="Times New Roman"/>
                <w:b w:val="false"/>
                <w:i w:val="false"/>
                <w:color w:val="000000"/>
                <w:sz w:val="20"/>
              </w:rPr>
              <w:t>от 25 мая 2020 года № 59</w:t>
            </w:r>
          </w:p>
        </w:tc>
      </w:tr>
    </w:tbl>
    <w:bookmarkStart w:name="z307" w:id="181"/>
    <w:p>
      <w:pPr>
        <w:spacing w:after="0"/>
        <w:ind w:left="0"/>
        <w:jc w:val="left"/>
      </w:pPr>
      <w:r>
        <w:rPr>
          <w:rFonts w:ascii="Times New Roman"/>
          <w:b/>
          <w:i w:val="false"/>
          <w:color w:val="000000"/>
        </w:rPr>
        <w:t xml:space="preserve"> Особенности распределения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между страхователями, включая случаи добровольной, принудительной ликвидации или добровольной реорганизации страховой организации в юридическое лицо, не осуществляющее страховую деятельность</w:t>
      </w:r>
    </w:p>
    <w:bookmarkEnd w:id="181"/>
    <w:bookmarkStart w:name="z308" w:id="182"/>
    <w:p>
      <w:pPr>
        <w:spacing w:after="0"/>
        <w:ind w:left="0"/>
        <w:jc w:val="both"/>
      </w:pPr>
      <w:r>
        <w:rPr>
          <w:rFonts w:ascii="Times New Roman"/>
          <w:b w:val="false"/>
          <w:i w:val="false"/>
          <w:color w:val="000000"/>
          <w:sz w:val="28"/>
        </w:rPr>
        <w:t xml:space="preserve">
      1. Настоящие Особенности распределения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между страхователями, включая случаи добровольной, принудительной ликвидации или добровольной реорганизации страховой организации в юридическое лицо, не осуществляющее страховую деятельность (далее – Особенности) разработаны в соответствии с </w:t>
      </w:r>
      <w:r>
        <w:rPr>
          <w:rFonts w:ascii="Times New Roman"/>
          <w:b w:val="false"/>
          <w:i w:val="false"/>
          <w:color w:val="000000"/>
          <w:sz w:val="28"/>
        </w:rPr>
        <w:t>пунктом 5-3</w:t>
      </w:r>
      <w:r>
        <w:rPr>
          <w:rFonts w:ascii="Times New Roman"/>
          <w:b w:val="false"/>
          <w:i w:val="false"/>
          <w:color w:val="000000"/>
          <w:sz w:val="28"/>
        </w:rPr>
        <w:t xml:space="preserve"> статьи 12 Закона Республики Казахстан "О страховой деятельности", законами Республики Казахстан "</w:t>
      </w:r>
      <w:r>
        <w:rPr>
          <w:rFonts w:ascii="Times New Roman"/>
          <w:b w:val="false"/>
          <w:i w:val="false"/>
          <w:color w:val="000000"/>
          <w:sz w:val="28"/>
        </w:rPr>
        <w:t>Об инвестиционных и венчурных фондах</w:t>
      </w:r>
      <w:r>
        <w:rPr>
          <w:rFonts w:ascii="Times New Roman"/>
          <w:b w:val="false"/>
          <w:i w:val="false"/>
          <w:color w:val="000000"/>
          <w:sz w:val="28"/>
        </w:rPr>
        <w:t>" (далее – Закон об инвестиционных и венчурных фондах),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и определяют особенности распределения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между страхователями, включая случаи добровольной, принудительной ликвидации или добровольной реорганизации страховой организации в юридическое лицо, не осуществляющее страховую деятельность.</w:t>
      </w:r>
    </w:p>
    <w:bookmarkEnd w:id="182"/>
    <w:bookmarkStart w:name="z309" w:id="183"/>
    <w:p>
      <w:pPr>
        <w:spacing w:after="0"/>
        <w:ind w:left="0"/>
        <w:jc w:val="both"/>
      </w:pPr>
      <w:r>
        <w:rPr>
          <w:rFonts w:ascii="Times New Roman"/>
          <w:b w:val="false"/>
          <w:i w:val="false"/>
          <w:color w:val="000000"/>
          <w:sz w:val="28"/>
        </w:rPr>
        <w:t>
      Особенности распространяются на:</w:t>
      </w:r>
    </w:p>
    <w:bookmarkEnd w:id="183"/>
    <w:bookmarkStart w:name="z310" w:id="184"/>
    <w:p>
      <w:pPr>
        <w:spacing w:after="0"/>
        <w:ind w:left="0"/>
        <w:jc w:val="both"/>
      </w:pPr>
      <w:r>
        <w:rPr>
          <w:rFonts w:ascii="Times New Roman"/>
          <w:b w:val="false"/>
          <w:i w:val="false"/>
          <w:color w:val="000000"/>
          <w:sz w:val="28"/>
        </w:rPr>
        <w:t>
      страховые организации, имеющие лицензию по отрасли "страхование жизни", осуществляющие заключение договоров страхования, предусматривающих условие участия страхователя в инвестициях;</w:t>
      </w:r>
    </w:p>
    <w:bookmarkEnd w:id="184"/>
    <w:bookmarkStart w:name="z311" w:id="185"/>
    <w:p>
      <w:pPr>
        <w:spacing w:after="0"/>
        <w:ind w:left="0"/>
        <w:jc w:val="both"/>
      </w:pPr>
      <w:r>
        <w:rPr>
          <w:rFonts w:ascii="Times New Roman"/>
          <w:b w:val="false"/>
          <w:i w:val="false"/>
          <w:color w:val="000000"/>
          <w:sz w:val="28"/>
        </w:rPr>
        <w:t>
      организации, имеющие лицензию на осуществление деятельности по управлению инвестиционным портфелем на рынке ценных бумаг.</w:t>
      </w:r>
    </w:p>
    <w:bookmarkEnd w:id="185"/>
    <w:bookmarkStart w:name="z312" w:id="186"/>
    <w:p>
      <w:pPr>
        <w:spacing w:after="0"/>
        <w:ind w:left="0"/>
        <w:jc w:val="left"/>
      </w:pPr>
      <w:r>
        <w:rPr>
          <w:rFonts w:ascii="Times New Roman"/>
          <w:b/>
          <w:i w:val="false"/>
          <w:color w:val="000000"/>
        </w:rPr>
        <w:t xml:space="preserve"> Глава 1. Общие положения</w:t>
      </w:r>
    </w:p>
    <w:bookmarkEnd w:id="186"/>
    <w:bookmarkStart w:name="z313" w:id="187"/>
    <w:p>
      <w:pPr>
        <w:spacing w:after="0"/>
        <w:ind w:left="0"/>
        <w:jc w:val="both"/>
      </w:pPr>
      <w:r>
        <w:rPr>
          <w:rFonts w:ascii="Times New Roman"/>
          <w:b w:val="false"/>
          <w:i w:val="false"/>
          <w:color w:val="000000"/>
          <w:sz w:val="28"/>
        </w:rPr>
        <w:t>
      2. Для целей Особенностей используются следующие основные понятия:</w:t>
      </w:r>
    </w:p>
    <w:bookmarkEnd w:id="187"/>
    <w:bookmarkStart w:name="z314" w:id="188"/>
    <w:p>
      <w:pPr>
        <w:spacing w:after="0"/>
        <w:ind w:left="0"/>
        <w:jc w:val="both"/>
      </w:pPr>
      <w:r>
        <w:rPr>
          <w:rFonts w:ascii="Times New Roman"/>
          <w:b w:val="false"/>
          <w:i w:val="false"/>
          <w:color w:val="000000"/>
          <w:sz w:val="28"/>
        </w:rPr>
        <w:t>
      1) договор с участием в инвестициях – договор страхования, заключаемый между страховой организацией и страхователем и предусматривающий условие участия страхователя в инвестициях, страховая премия (страховые взносы) по которому состоит (состоят) из рисковой и накопительной частей;</w:t>
      </w:r>
    </w:p>
    <w:bookmarkEnd w:id="188"/>
    <w:bookmarkStart w:name="z315" w:id="189"/>
    <w:p>
      <w:pPr>
        <w:spacing w:after="0"/>
        <w:ind w:left="0"/>
        <w:jc w:val="both"/>
      </w:pPr>
      <w:r>
        <w:rPr>
          <w:rFonts w:ascii="Times New Roman"/>
          <w:b w:val="false"/>
          <w:i w:val="false"/>
          <w:color w:val="000000"/>
          <w:sz w:val="28"/>
        </w:rPr>
        <w:t>
      2) инвестиционный портфель – совокупность различных видов финансовых инструментов, приобретенных за счет активов страхователей и не входящих в состав активов инвестиционного фонда;</w:t>
      </w:r>
    </w:p>
    <w:bookmarkEnd w:id="189"/>
    <w:bookmarkStart w:name="z316" w:id="190"/>
    <w:p>
      <w:pPr>
        <w:spacing w:after="0"/>
        <w:ind w:left="0"/>
        <w:jc w:val="both"/>
      </w:pPr>
      <w:r>
        <w:rPr>
          <w:rFonts w:ascii="Times New Roman"/>
          <w:b w:val="false"/>
          <w:i w:val="false"/>
          <w:color w:val="000000"/>
          <w:sz w:val="28"/>
        </w:rPr>
        <w:t>
      3) управляющий инвестиционным портфелем – профессиональный участник рынка ценных бумаг, не являющийся страховой организацией, обладающий лицензией на осуществление деятельности по управлению инвестиционным портфелем на рынке ценных бумаг;</w:t>
      </w:r>
    </w:p>
    <w:bookmarkEnd w:id="190"/>
    <w:bookmarkStart w:name="z317" w:id="191"/>
    <w:p>
      <w:pPr>
        <w:spacing w:after="0"/>
        <w:ind w:left="0"/>
        <w:jc w:val="both"/>
      </w:pPr>
      <w:r>
        <w:rPr>
          <w:rFonts w:ascii="Times New Roman"/>
          <w:b w:val="false"/>
          <w:i w:val="false"/>
          <w:color w:val="000000"/>
          <w:sz w:val="28"/>
        </w:rPr>
        <w:t xml:space="preserve">
      4) инвестиционный фонд, созданный управляющим инвестиционным портфелем (далее – фонд управляющего) – паевой инвестиционный фонд, не являющийся закрытым паевым инвестиционным фондом, созданный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инвестиционных и венчурных фондах управляющим инвестиционным портфелем;</w:t>
      </w:r>
    </w:p>
    <w:bookmarkEnd w:id="191"/>
    <w:bookmarkStart w:name="z318" w:id="192"/>
    <w:p>
      <w:pPr>
        <w:spacing w:after="0"/>
        <w:ind w:left="0"/>
        <w:jc w:val="both"/>
      </w:pPr>
      <w:r>
        <w:rPr>
          <w:rFonts w:ascii="Times New Roman"/>
          <w:b w:val="false"/>
          <w:i w:val="false"/>
          <w:color w:val="000000"/>
          <w:sz w:val="28"/>
        </w:rPr>
        <w:t xml:space="preserve">
      5) пай – именная эмиссионная ценная бумага бездокументарной формы выпуска, подтверждающая долю ее собственника в фонде (фонде управляющего), право на получение денег, полученных от реализации активов фонда (фонда управляющего) и (или) иного имущества в случае, установленном </w:t>
      </w:r>
      <w:r>
        <w:rPr>
          <w:rFonts w:ascii="Times New Roman"/>
          <w:b w:val="false"/>
          <w:i w:val="false"/>
          <w:color w:val="000000"/>
          <w:sz w:val="28"/>
        </w:rPr>
        <w:t>Законом</w:t>
      </w:r>
      <w:r>
        <w:rPr>
          <w:rFonts w:ascii="Times New Roman"/>
          <w:b w:val="false"/>
          <w:i w:val="false"/>
          <w:color w:val="000000"/>
          <w:sz w:val="28"/>
        </w:rPr>
        <w:t xml:space="preserve"> об инвестиционных и венчурных фондах, при прекращении его существования, а также иные права, связанные с особенностями деятельности паевых инвестиционных фондов, определенных </w:t>
      </w:r>
      <w:r>
        <w:rPr>
          <w:rFonts w:ascii="Times New Roman"/>
          <w:b w:val="false"/>
          <w:i w:val="false"/>
          <w:color w:val="000000"/>
          <w:sz w:val="28"/>
        </w:rPr>
        <w:t>Законом</w:t>
      </w:r>
      <w:r>
        <w:rPr>
          <w:rFonts w:ascii="Times New Roman"/>
          <w:b w:val="false"/>
          <w:i w:val="false"/>
          <w:color w:val="000000"/>
          <w:sz w:val="28"/>
        </w:rPr>
        <w:t xml:space="preserve"> об инвестиционных и венчурных фондах;</w:t>
      </w:r>
    </w:p>
    <w:bookmarkEnd w:id="192"/>
    <w:bookmarkStart w:name="z319" w:id="193"/>
    <w:p>
      <w:pPr>
        <w:spacing w:after="0"/>
        <w:ind w:left="0"/>
        <w:jc w:val="both"/>
      </w:pPr>
      <w:r>
        <w:rPr>
          <w:rFonts w:ascii="Times New Roman"/>
          <w:b w:val="false"/>
          <w:i w:val="false"/>
          <w:color w:val="000000"/>
          <w:sz w:val="28"/>
        </w:rPr>
        <w:t xml:space="preserve">
      6) инвестиционный фонд страховой организации (далее – фонд) – паевой инвестиционный фонд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инвестиционных и венчурных фондах, не являющийся закрытым паевым инвестиционным фондом, и созданный страховой организацией, обладающей лицензией на осуществление деятельности по управлению инвестиционным портфелем на рынке ценных бумаг (далее – лицензия на управление инвестиционным портфелем), за счет активов страхователей;</w:t>
      </w:r>
    </w:p>
    <w:bookmarkEnd w:id="193"/>
    <w:bookmarkStart w:name="z320" w:id="194"/>
    <w:p>
      <w:pPr>
        <w:spacing w:after="0"/>
        <w:ind w:left="0"/>
        <w:jc w:val="both"/>
      </w:pPr>
      <w:r>
        <w:rPr>
          <w:rFonts w:ascii="Times New Roman"/>
          <w:b w:val="false"/>
          <w:i w:val="false"/>
          <w:color w:val="000000"/>
          <w:sz w:val="28"/>
        </w:rPr>
        <w:t>
      7) активы страхователей – активы, формируемые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w:t>
      </w:r>
    </w:p>
    <w:bookmarkEnd w:id="194"/>
    <w:bookmarkStart w:name="z321" w:id="195"/>
    <w:p>
      <w:pPr>
        <w:spacing w:after="0"/>
        <w:ind w:left="0"/>
        <w:jc w:val="both"/>
      </w:pPr>
      <w:r>
        <w:rPr>
          <w:rFonts w:ascii="Times New Roman"/>
          <w:b w:val="false"/>
          <w:i w:val="false"/>
          <w:color w:val="000000"/>
          <w:sz w:val="28"/>
        </w:rPr>
        <w:t>
      3. Активы страхователей подлежат распределению между страхователями в случае:</w:t>
      </w:r>
    </w:p>
    <w:bookmarkEnd w:id="195"/>
    <w:bookmarkStart w:name="z322" w:id="196"/>
    <w:p>
      <w:pPr>
        <w:spacing w:after="0"/>
        <w:ind w:left="0"/>
        <w:jc w:val="both"/>
      </w:pPr>
      <w:r>
        <w:rPr>
          <w:rFonts w:ascii="Times New Roman"/>
          <w:b w:val="false"/>
          <w:i w:val="false"/>
          <w:color w:val="000000"/>
          <w:sz w:val="28"/>
        </w:rPr>
        <w:t>
      1) приостановления действия лицензии страховой организации, осуществляющей самостоятельное управление активами страхователей, на управление инвестиционным портфелем на рынке ценных бумаг на срок более трех месяцев и непередачи фонда в указанный срок новому управляющему инвестиционным портфелем и (или) инвестиционного портфеля новой страховой организации;</w:t>
      </w:r>
    </w:p>
    <w:bookmarkEnd w:id="196"/>
    <w:bookmarkStart w:name="z323" w:id="197"/>
    <w:p>
      <w:pPr>
        <w:spacing w:after="0"/>
        <w:ind w:left="0"/>
        <w:jc w:val="both"/>
      </w:pPr>
      <w:r>
        <w:rPr>
          <w:rFonts w:ascii="Times New Roman"/>
          <w:b w:val="false"/>
          <w:i w:val="false"/>
          <w:color w:val="000000"/>
          <w:sz w:val="28"/>
        </w:rPr>
        <w:t>
      2) прекращения действия лицензии страховой организации, осуществляющей самостоятельное управление активами страхователей, на управление инвестиционным портфелем на рынке ценных бумаг и непередачи фонда в течение двух месяцев новому управляющему инвестиционным портфелем и (или) инвестиционного портфеля новой страховой организации;</w:t>
      </w:r>
    </w:p>
    <w:bookmarkEnd w:id="197"/>
    <w:bookmarkStart w:name="z324" w:id="198"/>
    <w:p>
      <w:pPr>
        <w:spacing w:after="0"/>
        <w:ind w:left="0"/>
        <w:jc w:val="both"/>
      </w:pPr>
      <w:r>
        <w:rPr>
          <w:rFonts w:ascii="Times New Roman"/>
          <w:b w:val="false"/>
          <w:i w:val="false"/>
          <w:color w:val="000000"/>
          <w:sz w:val="28"/>
        </w:rPr>
        <w:t>
      3) прекращения действия лицензии страховой организации по отрасли "страхование жизни" и непередачи фонда новому управляющему инвестиционным портфелем и (или) инвестиционного портфеля новой страховой организации.</w:t>
      </w:r>
    </w:p>
    <w:bookmarkEnd w:id="198"/>
    <w:bookmarkStart w:name="z325" w:id="199"/>
    <w:p>
      <w:pPr>
        <w:spacing w:after="0"/>
        <w:ind w:left="0"/>
        <w:jc w:val="both"/>
      </w:pPr>
      <w:r>
        <w:rPr>
          <w:rFonts w:ascii="Times New Roman"/>
          <w:b w:val="false"/>
          <w:i w:val="false"/>
          <w:color w:val="000000"/>
          <w:sz w:val="28"/>
        </w:rPr>
        <w:t xml:space="preserve">
      Помимо оснований, предусмотренных частью первой настоящего пункта, основанием для распределения активов страхователей между страхователями является прекращение существования фонда, в том числе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об инвестиционных и венчурных фондах.</w:t>
      </w:r>
    </w:p>
    <w:bookmarkEnd w:id="199"/>
    <w:bookmarkStart w:name="z326" w:id="200"/>
    <w:p>
      <w:pPr>
        <w:spacing w:after="0"/>
        <w:ind w:left="0"/>
        <w:jc w:val="both"/>
      </w:pPr>
      <w:r>
        <w:rPr>
          <w:rFonts w:ascii="Times New Roman"/>
          <w:b w:val="false"/>
          <w:i w:val="false"/>
          <w:color w:val="000000"/>
          <w:sz w:val="28"/>
        </w:rPr>
        <w:t>
      4. Распределение активов страхователей между страхователями осуществляется страховой организацией.</w:t>
      </w:r>
    </w:p>
    <w:bookmarkEnd w:id="200"/>
    <w:bookmarkStart w:name="z327" w:id="201"/>
    <w:p>
      <w:pPr>
        <w:spacing w:after="0"/>
        <w:ind w:left="0"/>
        <w:jc w:val="both"/>
      </w:pPr>
      <w:r>
        <w:rPr>
          <w:rFonts w:ascii="Times New Roman"/>
          <w:b w:val="false"/>
          <w:i w:val="false"/>
          <w:color w:val="000000"/>
          <w:sz w:val="28"/>
        </w:rPr>
        <w:t>
      При передаче активов страхователей в инвестиционное управление управляющему инвестиционным портфелем распределение активов страхователей подлежит осуществлению страховой организацией совместно с управляющим инвестиционным портфелем в порядке и на условиях, предусмотренных договором, заключенным между страховой организацией и управляющим инвестиционным портфелем.</w:t>
      </w:r>
    </w:p>
    <w:bookmarkEnd w:id="201"/>
    <w:bookmarkStart w:name="z328" w:id="202"/>
    <w:p>
      <w:pPr>
        <w:spacing w:after="0"/>
        <w:ind w:left="0"/>
        <w:jc w:val="both"/>
      </w:pPr>
      <w:r>
        <w:rPr>
          <w:rFonts w:ascii="Times New Roman"/>
          <w:b w:val="false"/>
          <w:i w:val="false"/>
          <w:color w:val="000000"/>
          <w:sz w:val="28"/>
        </w:rPr>
        <w:t>
      Если прекращение лицензии связано с лишением лицензии страховой организации на осуществление деятельности по отрасли "страхование жизни", распределение активов страхователей между страхователями осуществляется временной администрацией совместно с управляющим инвестиционным портфелем (при передаче активов страхователей в инвестиционное управление управляющему инвестиционным портфелем).</w:t>
      </w:r>
    </w:p>
    <w:bookmarkEnd w:id="202"/>
    <w:bookmarkStart w:name="z329" w:id="203"/>
    <w:p>
      <w:pPr>
        <w:spacing w:after="0"/>
        <w:ind w:left="0"/>
        <w:jc w:val="both"/>
      </w:pPr>
      <w:r>
        <w:rPr>
          <w:rFonts w:ascii="Times New Roman"/>
          <w:b w:val="false"/>
          <w:i w:val="false"/>
          <w:color w:val="000000"/>
          <w:sz w:val="28"/>
        </w:rPr>
        <w:t>
      5. Выплата денег страхователям осуществляется путем перечисления суммы денег на банковский счет страхователя.</w:t>
      </w:r>
    </w:p>
    <w:bookmarkEnd w:id="203"/>
    <w:bookmarkStart w:name="z330" w:id="204"/>
    <w:p>
      <w:pPr>
        <w:spacing w:after="0"/>
        <w:ind w:left="0"/>
        <w:jc w:val="both"/>
      </w:pPr>
      <w:r>
        <w:rPr>
          <w:rFonts w:ascii="Times New Roman"/>
          <w:b w:val="false"/>
          <w:i w:val="false"/>
          <w:color w:val="000000"/>
          <w:sz w:val="28"/>
        </w:rPr>
        <w:t>
      6. Порядок распределения активов страхователей между страхователями в части, не урегулированной Особенностями, устанавливается инвестиционной декларацией инвестиционного портфеля.</w:t>
      </w:r>
    </w:p>
    <w:bookmarkEnd w:id="204"/>
    <w:bookmarkStart w:name="z331" w:id="205"/>
    <w:p>
      <w:pPr>
        <w:spacing w:after="0"/>
        <w:ind w:left="0"/>
        <w:jc w:val="left"/>
      </w:pPr>
      <w:r>
        <w:rPr>
          <w:rFonts w:ascii="Times New Roman"/>
          <w:b/>
          <w:i w:val="false"/>
          <w:color w:val="000000"/>
        </w:rPr>
        <w:t xml:space="preserve"> Глава 2. Распределение активов страхователей между страхователями при самостоятельном управлении активами страхователей страховой организацией</w:t>
      </w:r>
    </w:p>
    <w:bookmarkEnd w:id="205"/>
    <w:bookmarkStart w:name="z332" w:id="206"/>
    <w:p>
      <w:pPr>
        <w:spacing w:after="0"/>
        <w:ind w:left="0"/>
        <w:jc w:val="both"/>
      </w:pPr>
      <w:r>
        <w:rPr>
          <w:rFonts w:ascii="Times New Roman"/>
          <w:b w:val="false"/>
          <w:i w:val="false"/>
          <w:color w:val="000000"/>
          <w:sz w:val="28"/>
        </w:rPr>
        <w:t>
      7. Если передача фонда новому управляющему инвестиционным портфелем не состоялась, страховая организация осуществляет мероприятия по прекращению фонда и распределению активов страхователей между страхователями.</w:t>
      </w:r>
    </w:p>
    <w:bookmarkEnd w:id="206"/>
    <w:bookmarkStart w:name="z333" w:id="207"/>
    <w:p>
      <w:pPr>
        <w:spacing w:after="0"/>
        <w:ind w:left="0"/>
        <w:jc w:val="both"/>
      </w:pPr>
      <w:r>
        <w:rPr>
          <w:rFonts w:ascii="Times New Roman"/>
          <w:b w:val="false"/>
          <w:i w:val="false"/>
          <w:color w:val="000000"/>
          <w:sz w:val="28"/>
        </w:rPr>
        <w:t>
      Распределение активов страхователей между страхователями осуществляется пропорционально долям активов страхователей в фонде, текущая стоимость которых определяется Правилами, условиями и методикой определения стоимости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утвержденных настоящим постановлением (далее – Правила определения стоимости).</w:t>
      </w:r>
    </w:p>
    <w:bookmarkEnd w:id="207"/>
    <w:bookmarkStart w:name="z334" w:id="208"/>
    <w:p>
      <w:pPr>
        <w:spacing w:after="0"/>
        <w:ind w:left="0"/>
        <w:jc w:val="both"/>
      </w:pPr>
      <w:r>
        <w:rPr>
          <w:rFonts w:ascii="Times New Roman"/>
          <w:b w:val="false"/>
          <w:i w:val="false"/>
          <w:color w:val="000000"/>
          <w:sz w:val="28"/>
        </w:rPr>
        <w:t xml:space="preserve">
      8. В целях пункта 7 Особенностей страховая организация осуществляет мероприятия по реализации активов фонда, а также расчеты с кредиторами фонда, оплачивает расходы, связанные с прекращением существования фонда, и распределяет оставшиеся деньги между страхователями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об инвестиционных и венчурных фондах и правилами фонда.</w:t>
      </w:r>
    </w:p>
    <w:bookmarkEnd w:id="208"/>
    <w:bookmarkStart w:name="z335" w:id="209"/>
    <w:p>
      <w:pPr>
        <w:spacing w:after="0"/>
        <w:ind w:left="0"/>
        <w:jc w:val="both"/>
      </w:pPr>
      <w:r>
        <w:rPr>
          <w:rFonts w:ascii="Times New Roman"/>
          <w:b w:val="false"/>
          <w:i w:val="false"/>
          <w:color w:val="000000"/>
          <w:sz w:val="28"/>
        </w:rPr>
        <w:t>
      9. Если передача инвестиционного портфеля новой страховой организации не состоялась:</w:t>
      </w:r>
    </w:p>
    <w:bookmarkEnd w:id="209"/>
    <w:bookmarkStart w:name="z336" w:id="210"/>
    <w:p>
      <w:pPr>
        <w:spacing w:after="0"/>
        <w:ind w:left="0"/>
        <w:jc w:val="both"/>
      </w:pPr>
      <w:r>
        <w:rPr>
          <w:rFonts w:ascii="Times New Roman"/>
          <w:b w:val="false"/>
          <w:i w:val="false"/>
          <w:color w:val="000000"/>
          <w:sz w:val="28"/>
        </w:rPr>
        <w:t>
      1) страховая организация, инвестиционный портфель которой состоит из активов нескольких страхователей, осуществляет мероприятия по распределению активов страхователей между страхователями путем распределения денег, оставшихся после оплаты расходов, связанных с обеспечением существования инвестиционного портфеля, пропорционально долям их активов в инвестиционном портфеле;</w:t>
      </w:r>
    </w:p>
    <w:bookmarkEnd w:id="210"/>
    <w:bookmarkStart w:name="z337" w:id="211"/>
    <w:p>
      <w:pPr>
        <w:spacing w:after="0"/>
        <w:ind w:left="0"/>
        <w:jc w:val="both"/>
      </w:pPr>
      <w:r>
        <w:rPr>
          <w:rFonts w:ascii="Times New Roman"/>
          <w:b w:val="false"/>
          <w:i w:val="false"/>
          <w:color w:val="000000"/>
          <w:sz w:val="28"/>
        </w:rPr>
        <w:t>
      2) страховая организация, инвестиционный портфель которой состоит из активов одного страхователя, осуществляет мероприятия по возврату денег страхователю, оставшихся после оплаты расходов, связанных с обеспечением существования инвестиционного портфеля.</w:t>
      </w:r>
    </w:p>
    <w:bookmarkEnd w:id="211"/>
    <w:bookmarkStart w:name="z338" w:id="212"/>
    <w:p>
      <w:pPr>
        <w:spacing w:after="0"/>
        <w:ind w:left="0"/>
        <w:jc w:val="left"/>
      </w:pPr>
      <w:r>
        <w:rPr>
          <w:rFonts w:ascii="Times New Roman"/>
          <w:b/>
          <w:i w:val="false"/>
          <w:color w:val="000000"/>
        </w:rPr>
        <w:t xml:space="preserve"> Глава 3. Распределение активов страхователей между страхователями при передаче активов страхователей в инвестиционное управление управляющему инвестиционным портфелем</w:t>
      </w:r>
    </w:p>
    <w:bookmarkEnd w:id="212"/>
    <w:bookmarkStart w:name="z339" w:id="213"/>
    <w:p>
      <w:pPr>
        <w:spacing w:after="0"/>
        <w:ind w:left="0"/>
        <w:jc w:val="both"/>
      </w:pPr>
      <w:r>
        <w:rPr>
          <w:rFonts w:ascii="Times New Roman"/>
          <w:b w:val="false"/>
          <w:i w:val="false"/>
          <w:color w:val="000000"/>
          <w:sz w:val="28"/>
        </w:rPr>
        <w:t>
      10. В целях настоящей главы управляющий инвестиционным портфелем действует на основании договора, предусмотренного частью второй пункта 4 Особенностей.</w:t>
      </w:r>
    </w:p>
    <w:bookmarkEnd w:id="213"/>
    <w:bookmarkStart w:name="z340" w:id="214"/>
    <w:p>
      <w:pPr>
        <w:spacing w:after="0"/>
        <w:ind w:left="0"/>
        <w:jc w:val="both"/>
      </w:pPr>
      <w:r>
        <w:rPr>
          <w:rFonts w:ascii="Times New Roman"/>
          <w:b w:val="false"/>
          <w:i w:val="false"/>
          <w:color w:val="000000"/>
          <w:sz w:val="28"/>
        </w:rPr>
        <w:t>
      11. Если передача фонда новому управляющему инвестиционным портфелем не состоялась, управляющая инвестиционным портфелем осуществляет мероприятия по прекращению существования фонда и распределению активов страхователей между страхователями.</w:t>
      </w:r>
    </w:p>
    <w:bookmarkEnd w:id="214"/>
    <w:bookmarkStart w:name="z341" w:id="215"/>
    <w:p>
      <w:pPr>
        <w:spacing w:after="0"/>
        <w:ind w:left="0"/>
        <w:jc w:val="both"/>
      </w:pPr>
      <w:r>
        <w:rPr>
          <w:rFonts w:ascii="Times New Roman"/>
          <w:b w:val="false"/>
          <w:i w:val="false"/>
          <w:color w:val="000000"/>
          <w:sz w:val="28"/>
        </w:rPr>
        <w:t>
      Распределение активов страхователей между страхователями осуществляется пропорционально долям активов страхователей в фонде, текущая стоимость которых определяется Правилами определения стоимости.</w:t>
      </w:r>
    </w:p>
    <w:bookmarkEnd w:id="215"/>
    <w:bookmarkStart w:name="z342" w:id="216"/>
    <w:p>
      <w:pPr>
        <w:spacing w:after="0"/>
        <w:ind w:left="0"/>
        <w:jc w:val="both"/>
      </w:pPr>
      <w:r>
        <w:rPr>
          <w:rFonts w:ascii="Times New Roman"/>
          <w:b w:val="false"/>
          <w:i w:val="false"/>
          <w:color w:val="000000"/>
          <w:sz w:val="28"/>
        </w:rPr>
        <w:t xml:space="preserve">
      12. В целях пункта 11 Особенностей, управляющий инвестиционным портфелем осуществляет мероприятия по реализации активов фонда, а также расчеты с кредиторами фонда, оплачивает расходы, связанные с прекращением существования фонда, и распределяет оставшиеся деньги между страхователями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об инвестиционных и венчурных фондах и правилами фонда.</w:t>
      </w:r>
    </w:p>
    <w:bookmarkEnd w:id="216"/>
    <w:bookmarkStart w:name="z343" w:id="217"/>
    <w:p>
      <w:pPr>
        <w:spacing w:after="0"/>
        <w:ind w:left="0"/>
        <w:jc w:val="both"/>
      </w:pPr>
      <w:r>
        <w:rPr>
          <w:rFonts w:ascii="Times New Roman"/>
          <w:b w:val="false"/>
          <w:i w:val="false"/>
          <w:color w:val="000000"/>
          <w:sz w:val="28"/>
        </w:rPr>
        <w:t>
      13. Если передача инвестиционного портфеля новой страховой организации не состоялась:</w:t>
      </w:r>
    </w:p>
    <w:bookmarkEnd w:id="217"/>
    <w:bookmarkStart w:name="z344" w:id="218"/>
    <w:p>
      <w:pPr>
        <w:spacing w:after="0"/>
        <w:ind w:left="0"/>
        <w:jc w:val="both"/>
      </w:pPr>
      <w:r>
        <w:rPr>
          <w:rFonts w:ascii="Times New Roman"/>
          <w:b w:val="false"/>
          <w:i w:val="false"/>
          <w:color w:val="000000"/>
          <w:sz w:val="28"/>
        </w:rPr>
        <w:t>
      1) управляющий инвестиционным портфелем, инвестиционный портфель которого состоит из активов нескольких страхователей, осуществляет мероприятия по распределению активов страхователей между страхователями путем распределения денег, оставшихся после оплаты расходов, связанных с обеспечением существования инвестиционного портфеля, пропорционально долям их активов в инвестиционном портфеле;</w:t>
      </w:r>
    </w:p>
    <w:bookmarkEnd w:id="218"/>
    <w:bookmarkStart w:name="z345" w:id="219"/>
    <w:p>
      <w:pPr>
        <w:spacing w:after="0"/>
        <w:ind w:left="0"/>
        <w:jc w:val="both"/>
      </w:pPr>
      <w:r>
        <w:rPr>
          <w:rFonts w:ascii="Times New Roman"/>
          <w:b w:val="false"/>
          <w:i w:val="false"/>
          <w:color w:val="000000"/>
          <w:sz w:val="28"/>
        </w:rPr>
        <w:t>
      2) управляющий инвестиционным портфелем, инвестиционный портфель которого состоит из активов одного страхователя, осуществляет мероприятия по возврату денег страхователю, оставшихся после оплаты расходов, связанных с обеспечением существования инвестиционного портфеля.</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Перечню </w:t>
            </w:r>
            <w:r>
              <w:br/>
            </w:r>
            <w:r>
              <w:rPr>
                <w:rFonts w:ascii="Times New Roman"/>
                <w:b w:val="false"/>
                <w:i w:val="false"/>
                <w:color w:val="000000"/>
                <w:sz w:val="20"/>
              </w:rPr>
              <w:t xml:space="preserve">нормативных правовых актов </w:t>
            </w:r>
            <w:r>
              <w:br/>
            </w:r>
            <w:r>
              <w:rPr>
                <w:rFonts w:ascii="Times New Roman"/>
                <w:b w:val="false"/>
                <w:i w:val="false"/>
                <w:color w:val="000000"/>
                <w:sz w:val="20"/>
              </w:rPr>
              <w:t xml:space="preserve">Республики Казахстан по </w:t>
            </w:r>
            <w:r>
              <w:br/>
            </w:r>
            <w:r>
              <w:rPr>
                <w:rFonts w:ascii="Times New Roman"/>
                <w:b w:val="false"/>
                <w:i w:val="false"/>
                <w:color w:val="000000"/>
                <w:sz w:val="20"/>
              </w:rPr>
              <w:t xml:space="preserve">вопросам регулирования </w:t>
            </w:r>
            <w:r>
              <w:br/>
            </w:r>
            <w:r>
              <w:rPr>
                <w:rFonts w:ascii="Times New Roman"/>
                <w:b w:val="false"/>
                <w:i w:val="false"/>
                <w:color w:val="000000"/>
                <w:sz w:val="20"/>
              </w:rPr>
              <w:t xml:space="preserve">продуктов накопительного </w:t>
            </w:r>
            <w:r>
              <w:br/>
            </w:r>
            <w:r>
              <w:rPr>
                <w:rFonts w:ascii="Times New Roman"/>
                <w:b w:val="false"/>
                <w:i w:val="false"/>
                <w:color w:val="000000"/>
                <w:sz w:val="20"/>
              </w:rPr>
              <w:t xml:space="preserve">страхования, в которые вносятся </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постановлению </w:t>
            </w:r>
            <w:r>
              <w:br/>
            </w:r>
            <w:r>
              <w:rPr>
                <w:rFonts w:ascii="Times New Roman"/>
                <w:b w:val="false"/>
                <w:i w:val="false"/>
                <w:color w:val="000000"/>
                <w:sz w:val="20"/>
              </w:rPr>
              <w:t xml:space="preserve">Правления Агентства </w:t>
            </w:r>
            <w:r>
              <w:br/>
            </w:r>
            <w:r>
              <w:rPr>
                <w:rFonts w:ascii="Times New Roman"/>
                <w:b w:val="false"/>
                <w:i w:val="false"/>
                <w:color w:val="000000"/>
                <w:sz w:val="20"/>
              </w:rPr>
              <w:t xml:space="preserve">Республики Казахстан по </w:t>
            </w:r>
            <w:r>
              <w:br/>
            </w:r>
            <w:r>
              <w:rPr>
                <w:rFonts w:ascii="Times New Roman"/>
                <w:b w:val="false"/>
                <w:i w:val="false"/>
                <w:color w:val="000000"/>
                <w:sz w:val="20"/>
              </w:rPr>
              <w:t xml:space="preserve">регулированию и развитию </w:t>
            </w:r>
            <w:r>
              <w:br/>
            </w:r>
            <w:r>
              <w:rPr>
                <w:rFonts w:ascii="Times New Roman"/>
                <w:b w:val="false"/>
                <w:i w:val="false"/>
                <w:color w:val="000000"/>
                <w:sz w:val="20"/>
              </w:rPr>
              <w:t>финансового рынка</w:t>
            </w:r>
            <w:r>
              <w:br/>
            </w:r>
            <w:r>
              <w:rPr>
                <w:rFonts w:ascii="Times New Roman"/>
                <w:b w:val="false"/>
                <w:i w:val="false"/>
                <w:color w:val="000000"/>
                <w:sz w:val="20"/>
              </w:rPr>
              <w:t>от 25 мая 2020 года № 59</w:t>
            </w:r>
          </w:p>
        </w:tc>
      </w:tr>
    </w:tbl>
    <w:bookmarkStart w:name="z348" w:id="220"/>
    <w:p>
      <w:pPr>
        <w:spacing w:after="0"/>
        <w:ind w:left="0"/>
        <w:jc w:val="left"/>
      </w:pPr>
      <w:r>
        <w:rPr>
          <w:rFonts w:ascii="Times New Roman"/>
          <w:b/>
          <w:i w:val="false"/>
          <w:color w:val="000000"/>
        </w:rPr>
        <w:t xml:space="preserve"> Правила, условия и методика определения стоимости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w:t>
      </w:r>
    </w:p>
    <w:bookmarkEnd w:id="220"/>
    <w:bookmarkStart w:name="z349" w:id="221"/>
    <w:p>
      <w:pPr>
        <w:spacing w:after="0"/>
        <w:ind w:left="0"/>
        <w:jc w:val="both"/>
      </w:pPr>
      <w:r>
        <w:rPr>
          <w:rFonts w:ascii="Times New Roman"/>
          <w:b w:val="false"/>
          <w:i w:val="false"/>
          <w:color w:val="000000"/>
          <w:sz w:val="28"/>
        </w:rPr>
        <w:t xml:space="preserve">
      1. Настоящие Правила, условия и методика определения стоимости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(далее – Правила), разработаны в соответствии с </w:t>
      </w:r>
      <w:r>
        <w:rPr>
          <w:rFonts w:ascii="Times New Roman"/>
          <w:b w:val="false"/>
          <w:i w:val="false"/>
          <w:color w:val="000000"/>
          <w:sz w:val="28"/>
        </w:rPr>
        <w:t>пунктом 5-2</w:t>
      </w:r>
      <w:r>
        <w:rPr>
          <w:rFonts w:ascii="Times New Roman"/>
          <w:b w:val="false"/>
          <w:i w:val="false"/>
          <w:color w:val="000000"/>
          <w:sz w:val="28"/>
        </w:rPr>
        <w:t xml:space="preserve"> статьи 12 Закона Республики Казахстан "О страховой деятельности", законами Республики Казахстан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w:t>
      </w:r>
      <w:r>
        <w:rPr>
          <w:rFonts w:ascii="Times New Roman"/>
          <w:b w:val="false"/>
          <w:i w:val="false"/>
          <w:color w:val="000000"/>
          <w:sz w:val="28"/>
        </w:rPr>
        <w:t>Об инвестиционных и венчурных фондах</w:t>
      </w:r>
      <w:r>
        <w:rPr>
          <w:rFonts w:ascii="Times New Roman"/>
          <w:b w:val="false"/>
          <w:i w:val="false"/>
          <w:color w:val="000000"/>
          <w:sz w:val="28"/>
        </w:rPr>
        <w:t>" (далее – Закон об инвестиционных и венчурных фондах) и устанавливают условия, методику и порядок определения стоимости активов, сформированных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w:t>
      </w:r>
    </w:p>
    <w:bookmarkEnd w:id="221"/>
    <w:bookmarkStart w:name="z350" w:id="222"/>
    <w:p>
      <w:pPr>
        <w:spacing w:after="0"/>
        <w:ind w:left="0"/>
        <w:jc w:val="left"/>
      </w:pPr>
      <w:r>
        <w:rPr>
          <w:rFonts w:ascii="Times New Roman"/>
          <w:b/>
          <w:i w:val="false"/>
          <w:color w:val="000000"/>
        </w:rPr>
        <w:t xml:space="preserve"> Глава 1. Общие положения</w:t>
      </w:r>
    </w:p>
    <w:bookmarkEnd w:id="222"/>
    <w:bookmarkStart w:name="z351" w:id="223"/>
    <w:p>
      <w:pPr>
        <w:spacing w:after="0"/>
        <w:ind w:left="0"/>
        <w:jc w:val="both"/>
      </w:pPr>
      <w:r>
        <w:rPr>
          <w:rFonts w:ascii="Times New Roman"/>
          <w:b w:val="false"/>
          <w:i w:val="false"/>
          <w:color w:val="000000"/>
          <w:sz w:val="28"/>
        </w:rPr>
        <w:t>
      2. Для целей Правил используются следующие основные понятия:</w:t>
      </w:r>
    </w:p>
    <w:bookmarkEnd w:id="223"/>
    <w:bookmarkStart w:name="z352" w:id="224"/>
    <w:p>
      <w:pPr>
        <w:spacing w:after="0"/>
        <w:ind w:left="0"/>
        <w:jc w:val="both"/>
      </w:pPr>
      <w:r>
        <w:rPr>
          <w:rFonts w:ascii="Times New Roman"/>
          <w:b w:val="false"/>
          <w:i w:val="false"/>
          <w:color w:val="000000"/>
          <w:sz w:val="28"/>
        </w:rPr>
        <w:t>
      1) инвестиционная декларация – документ, определяющий перечень объектов инвестирования, цели, стратегии, условия и ограничения инвестиционной деятельности в отношении активов страхователей, условия хеджирования и диверсификации активов страхователей;</w:t>
      </w:r>
    </w:p>
    <w:bookmarkEnd w:id="224"/>
    <w:bookmarkStart w:name="z353" w:id="225"/>
    <w:p>
      <w:pPr>
        <w:spacing w:after="0"/>
        <w:ind w:left="0"/>
        <w:jc w:val="both"/>
      </w:pPr>
      <w:r>
        <w:rPr>
          <w:rFonts w:ascii="Times New Roman"/>
          <w:b w:val="false"/>
          <w:i w:val="false"/>
          <w:color w:val="000000"/>
          <w:sz w:val="28"/>
        </w:rPr>
        <w:t>
      2) инвестиционный портфель – совокупность различных видов финансовых инструментов, приобретенных за счет активов страхователей и не входящих в состав активов инвестиционного фонда;</w:t>
      </w:r>
    </w:p>
    <w:bookmarkEnd w:id="225"/>
    <w:bookmarkStart w:name="z354" w:id="226"/>
    <w:p>
      <w:pPr>
        <w:spacing w:after="0"/>
        <w:ind w:left="0"/>
        <w:jc w:val="both"/>
      </w:pPr>
      <w:r>
        <w:rPr>
          <w:rFonts w:ascii="Times New Roman"/>
          <w:b w:val="false"/>
          <w:i w:val="false"/>
          <w:color w:val="000000"/>
          <w:sz w:val="28"/>
        </w:rPr>
        <w:t>
      3) управляющий инвестиционным портфелем – профессиональный участник рынка ценных бумаг, не являющийся страховой организацией, обладающий лицензией на осуществление деятельности по управлению инвестиционным портфелем на рынке ценных бумаг;</w:t>
      </w:r>
    </w:p>
    <w:bookmarkEnd w:id="226"/>
    <w:bookmarkStart w:name="z355" w:id="227"/>
    <w:p>
      <w:pPr>
        <w:spacing w:after="0"/>
        <w:ind w:left="0"/>
        <w:jc w:val="both"/>
      </w:pPr>
      <w:r>
        <w:rPr>
          <w:rFonts w:ascii="Times New Roman"/>
          <w:b w:val="false"/>
          <w:i w:val="false"/>
          <w:color w:val="000000"/>
          <w:sz w:val="28"/>
        </w:rPr>
        <w:t xml:space="preserve">
      4) инвестиционный фонд, созданный управляющим инвестиционным портфелем (далее – фонд управляющего) – паевой инвестиционный фонд, не являющийся закрытым паевым инвестиционным фондом, созданный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инвестиционных и венчурных фондах управляющим инвестиционным портфелем;</w:t>
      </w:r>
    </w:p>
    <w:bookmarkEnd w:id="227"/>
    <w:bookmarkStart w:name="z356" w:id="228"/>
    <w:p>
      <w:pPr>
        <w:spacing w:after="0"/>
        <w:ind w:left="0"/>
        <w:jc w:val="both"/>
      </w:pPr>
      <w:r>
        <w:rPr>
          <w:rFonts w:ascii="Times New Roman"/>
          <w:b w:val="false"/>
          <w:i w:val="false"/>
          <w:color w:val="000000"/>
          <w:sz w:val="28"/>
        </w:rPr>
        <w:t xml:space="preserve">
      5) пай – именная эмиссионная ценная бумага бездокументарной формы выпуска, подтверждающая долю ее собственника в фонде (фонде управляющего), право на получение денег, полученных от реализации активов фонда (фонда управляющего) и (или) иного имущества в случае, установленном </w:t>
      </w:r>
      <w:r>
        <w:rPr>
          <w:rFonts w:ascii="Times New Roman"/>
          <w:b w:val="false"/>
          <w:i w:val="false"/>
          <w:color w:val="000000"/>
          <w:sz w:val="28"/>
        </w:rPr>
        <w:t>Законом</w:t>
      </w:r>
      <w:r>
        <w:rPr>
          <w:rFonts w:ascii="Times New Roman"/>
          <w:b w:val="false"/>
          <w:i w:val="false"/>
          <w:color w:val="000000"/>
          <w:sz w:val="28"/>
        </w:rPr>
        <w:t xml:space="preserve"> об инвестиционных и венчурных фондах, при прекращении его существования, а также иные права, связанные с особенностями деятельности паевых инвестиционных фондов, определенных </w:t>
      </w:r>
      <w:r>
        <w:rPr>
          <w:rFonts w:ascii="Times New Roman"/>
          <w:b w:val="false"/>
          <w:i w:val="false"/>
          <w:color w:val="000000"/>
          <w:sz w:val="28"/>
        </w:rPr>
        <w:t>Законом</w:t>
      </w:r>
      <w:r>
        <w:rPr>
          <w:rFonts w:ascii="Times New Roman"/>
          <w:b w:val="false"/>
          <w:i w:val="false"/>
          <w:color w:val="000000"/>
          <w:sz w:val="28"/>
        </w:rPr>
        <w:t xml:space="preserve"> об инвестиционных и венчурных фондах;</w:t>
      </w:r>
    </w:p>
    <w:bookmarkEnd w:id="228"/>
    <w:bookmarkStart w:name="z357" w:id="229"/>
    <w:p>
      <w:pPr>
        <w:spacing w:after="0"/>
        <w:ind w:left="0"/>
        <w:jc w:val="both"/>
      </w:pPr>
      <w:r>
        <w:rPr>
          <w:rFonts w:ascii="Times New Roman"/>
          <w:b w:val="false"/>
          <w:i w:val="false"/>
          <w:color w:val="000000"/>
          <w:sz w:val="28"/>
        </w:rPr>
        <w:t xml:space="preserve">
      6) инвестиционный фонд страховой организации (далее – фонд) – паевой инвестиционный фонд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инвестиционных и венчурных фондах, не являющийся закрытым паевым инвестиционным фондом, и созданный страховой организацией, обладающей лицензией на осуществление деятельности по управлению инвестиционным портфелем на рынке ценных бумаг, за счет активов страхователей;</w:t>
      </w:r>
    </w:p>
    <w:bookmarkEnd w:id="229"/>
    <w:bookmarkStart w:name="z358" w:id="230"/>
    <w:p>
      <w:pPr>
        <w:spacing w:after="0"/>
        <w:ind w:left="0"/>
        <w:jc w:val="both"/>
      </w:pPr>
      <w:r>
        <w:rPr>
          <w:rFonts w:ascii="Times New Roman"/>
          <w:b w:val="false"/>
          <w:i w:val="false"/>
          <w:color w:val="000000"/>
          <w:sz w:val="28"/>
        </w:rPr>
        <w:t>
      7) активы страхователей – активы, формируемые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w:t>
      </w:r>
    </w:p>
    <w:bookmarkEnd w:id="230"/>
    <w:bookmarkStart w:name="z359" w:id="231"/>
    <w:p>
      <w:pPr>
        <w:spacing w:after="0"/>
        <w:ind w:left="0"/>
        <w:jc w:val="both"/>
      </w:pPr>
      <w:r>
        <w:rPr>
          <w:rFonts w:ascii="Times New Roman"/>
          <w:b w:val="false"/>
          <w:i w:val="false"/>
          <w:color w:val="000000"/>
          <w:sz w:val="28"/>
        </w:rPr>
        <w:t>
      8) условная единица – удельная величина активов инвестиционного портфеля, сформированного за счет части страховых премий (страховых взносов), полученных от страхователей для целей инвестирования, и доходов (расходов), полученных (понесенных) от их инвестирования, по договорам страхования, предусматривающим условие участия страхователя в инвестициях, используемая для характеристики изменения активов в результате инвестиционного управления активами инвестиционного портфеля.</w:t>
      </w:r>
    </w:p>
    <w:bookmarkEnd w:id="231"/>
    <w:bookmarkStart w:name="z360" w:id="232"/>
    <w:p>
      <w:pPr>
        <w:spacing w:after="0"/>
        <w:ind w:left="0"/>
        <w:jc w:val="both"/>
      </w:pPr>
      <w:r>
        <w:rPr>
          <w:rFonts w:ascii="Times New Roman"/>
          <w:b w:val="false"/>
          <w:i w:val="false"/>
          <w:color w:val="000000"/>
          <w:sz w:val="28"/>
        </w:rPr>
        <w:t>
      3. Определение стоимости активов страхователей осуществляется страховой организацией, обладающей лицензией на осуществление деятельности по управлению инвестиционным портфелем на рынке ценных бумаг (далее – страховая организация), или управляющим инвестиционным портфелем (при передаче активов страхователей в инвестиционное управление управляющему инвестиционным портфелем) и кастодианом раздельно по каждому фонду, фонду управляющего и инвестиционному портфелю, функционирование которых они обеспечивают.</w:t>
      </w:r>
    </w:p>
    <w:bookmarkEnd w:id="232"/>
    <w:bookmarkStart w:name="z361" w:id="233"/>
    <w:p>
      <w:pPr>
        <w:spacing w:after="0"/>
        <w:ind w:left="0"/>
        <w:jc w:val="both"/>
      </w:pPr>
      <w:r>
        <w:rPr>
          <w:rFonts w:ascii="Times New Roman"/>
          <w:b w:val="false"/>
          <w:i w:val="false"/>
          <w:color w:val="000000"/>
          <w:sz w:val="28"/>
        </w:rPr>
        <w:t xml:space="preserve">
      Определение стоимости активов фонда и фонда управляющего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условиями и методикой определения стоимости активов инвестиционного фонда, чистых активов инвестиционного фонда, расчетной стоимости пая паевого инвестиционного фонда и цены выкупа акции акционерного инвестиционного фонда, утвержденными постановлением Правления Агентства Республики Казахстан по регулированию и надзору финансового рынка и финансовых организаций от 21 августа 2004 года № 259, зарегистрированным в Реестре государственной регистрации нормативных правовых актов под № 3124.</w:t>
      </w:r>
    </w:p>
    <w:bookmarkEnd w:id="233"/>
    <w:bookmarkStart w:name="z362" w:id="234"/>
    <w:p>
      <w:pPr>
        <w:spacing w:after="0"/>
        <w:ind w:left="0"/>
        <w:jc w:val="left"/>
      </w:pPr>
      <w:r>
        <w:rPr>
          <w:rFonts w:ascii="Times New Roman"/>
          <w:b/>
          <w:i w:val="false"/>
          <w:color w:val="000000"/>
        </w:rPr>
        <w:t xml:space="preserve"> Глава 2. Порядок и условия определения стоимости активов инвестиционного портфеля</w:t>
      </w:r>
    </w:p>
    <w:bookmarkEnd w:id="234"/>
    <w:bookmarkStart w:name="z363" w:id="235"/>
    <w:p>
      <w:pPr>
        <w:spacing w:after="0"/>
        <w:ind w:left="0"/>
        <w:jc w:val="both"/>
      </w:pPr>
      <w:r>
        <w:rPr>
          <w:rFonts w:ascii="Times New Roman"/>
          <w:b w:val="false"/>
          <w:i w:val="false"/>
          <w:color w:val="000000"/>
          <w:sz w:val="28"/>
        </w:rPr>
        <w:t>
      4. Страховая организация или управляющий инвестиционным портфелем (при передаче активов страхователей в инвестиционное управление управляющему инвестиционным портфелем) и кастодиан инвестиционного портфеля обеспечивают соблюдение следующих условий:</w:t>
      </w:r>
    </w:p>
    <w:bookmarkEnd w:id="235"/>
    <w:bookmarkStart w:name="z364" w:id="236"/>
    <w:p>
      <w:pPr>
        <w:spacing w:after="0"/>
        <w:ind w:left="0"/>
        <w:jc w:val="both"/>
      </w:pPr>
      <w:r>
        <w:rPr>
          <w:rFonts w:ascii="Times New Roman"/>
          <w:b w:val="false"/>
          <w:i w:val="false"/>
          <w:color w:val="000000"/>
          <w:sz w:val="28"/>
        </w:rPr>
        <w:t>
      1) структура активов инвестиционного портфеля отражается в разрезе:</w:t>
      </w:r>
    </w:p>
    <w:bookmarkEnd w:id="236"/>
    <w:bookmarkStart w:name="z365" w:id="237"/>
    <w:p>
      <w:pPr>
        <w:spacing w:after="0"/>
        <w:ind w:left="0"/>
        <w:jc w:val="both"/>
      </w:pPr>
      <w:r>
        <w:rPr>
          <w:rFonts w:ascii="Times New Roman"/>
          <w:b w:val="false"/>
          <w:i w:val="false"/>
          <w:color w:val="000000"/>
          <w:sz w:val="28"/>
        </w:rPr>
        <w:t>
      активов, полученных в оплату ценных бумаг инвестиционного портфеля;</w:t>
      </w:r>
    </w:p>
    <w:bookmarkEnd w:id="237"/>
    <w:bookmarkStart w:name="z366" w:id="238"/>
    <w:p>
      <w:pPr>
        <w:spacing w:after="0"/>
        <w:ind w:left="0"/>
        <w:jc w:val="both"/>
      </w:pPr>
      <w:r>
        <w:rPr>
          <w:rFonts w:ascii="Times New Roman"/>
          <w:b w:val="false"/>
          <w:i w:val="false"/>
          <w:color w:val="000000"/>
          <w:sz w:val="28"/>
        </w:rPr>
        <w:t>
      полученного дохода, в том числе поступлений в виде дивидендов, вознаграждений по финансовым инструментам, а также дохода по сделкам с активами инвестиционного портфеля;</w:t>
      </w:r>
    </w:p>
    <w:bookmarkEnd w:id="238"/>
    <w:bookmarkStart w:name="z367" w:id="239"/>
    <w:p>
      <w:pPr>
        <w:spacing w:after="0"/>
        <w:ind w:left="0"/>
        <w:jc w:val="both"/>
      </w:pPr>
      <w:r>
        <w:rPr>
          <w:rFonts w:ascii="Times New Roman"/>
          <w:b w:val="false"/>
          <w:i w:val="false"/>
          <w:color w:val="000000"/>
          <w:sz w:val="28"/>
        </w:rPr>
        <w:t>
      начисленного дохода, в том числе вознаграждения по финансовым инструментам, прироста стоимости от переоценки активов инвестиционного портфеля;</w:t>
      </w:r>
    </w:p>
    <w:bookmarkEnd w:id="239"/>
    <w:bookmarkStart w:name="z368" w:id="240"/>
    <w:p>
      <w:pPr>
        <w:spacing w:after="0"/>
        <w:ind w:left="0"/>
        <w:jc w:val="both"/>
      </w:pPr>
      <w:r>
        <w:rPr>
          <w:rFonts w:ascii="Times New Roman"/>
          <w:b w:val="false"/>
          <w:i w:val="false"/>
          <w:color w:val="000000"/>
          <w:sz w:val="28"/>
        </w:rPr>
        <w:t>
      2) расходы, возмещаемые за счет активов инвестиционного портфеля и выплачиваемые лицам, обеспечивающим функционирование инвестиционного портфеля, подразделяются на расходы, возмещаемые за счет:</w:t>
      </w:r>
    </w:p>
    <w:bookmarkEnd w:id="240"/>
    <w:bookmarkStart w:name="z369" w:id="241"/>
    <w:p>
      <w:pPr>
        <w:spacing w:after="0"/>
        <w:ind w:left="0"/>
        <w:jc w:val="both"/>
      </w:pPr>
      <w:r>
        <w:rPr>
          <w:rFonts w:ascii="Times New Roman"/>
          <w:b w:val="false"/>
          <w:i w:val="false"/>
          <w:color w:val="000000"/>
          <w:sz w:val="28"/>
        </w:rPr>
        <w:t>
      активов, полученных в оплату ценных бумаг инвестиционного портфеля;</w:t>
      </w:r>
    </w:p>
    <w:bookmarkEnd w:id="241"/>
    <w:bookmarkStart w:name="z370" w:id="242"/>
    <w:p>
      <w:pPr>
        <w:spacing w:after="0"/>
        <w:ind w:left="0"/>
        <w:jc w:val="both"/>
      </w:pPr>
      <w:r>
        <w:rPr>
          <w:rFonts w:ascii="Times New Roman"/>
          <w:b w:val="false"/>
          <w:i w:val="false"/>
          <w:color w:val="000000"/>
          <w:sz w:val="28"/>
        </w:rPr>
        <w:t>
      инвестиционного дохода.</w:t>
      </w:r>
    </w:p>
    <w:bookmarkEnd w:id="242"/>
    <w:bookmarkStart w:name="z371" w:id="243"/>
    <w:p>
      <w:pPr>
        <w:spacing w:after="0"/>
        <w:ind w:left="0"/>
        <w:jc w:val="both"/>
      </w:pPr>
      <w:r>
        <w:rPr>
          <w:rFonts w:ascii="Times New Roman"/>
          <w:b w:val="false"/>
          <w:i w:val="false"/>
          <w:color w:val="000000"/>
          <w:sz w:val="28"/>
        </w:rPr>
        <w:t>
      5. При осуществлении операций по счетам инвестиционного портфеля указываются:</w:t>
      </w:r>
    </w:p>
    <w:bookmarkEnd w:id="243"/>
    <w:bookmarkStart w:name="z372" w:id="244"/>
    <w:p>
      <w:pPr>
        <w:spacing w:after="0"/>
        <w:ind w:left="0"/>
        <w:jc w:val="both"/>
      </w:pPr>
      <w:r>
        <w:rPr>
          <w:rFonts w:ascii="Times New Roman"/>
          <w:b w:val="false"/>
          <w:i w:val="false"/>
          <w:color w:val="000000"/>
          <w:sz w:val="28"/>
        </w:rPr>
        <w:t>
      1) вид валюты;</w:t>
      </w:r>
    </w:p>
    <w:bookmarkEnd w:id="244"/>
    <w:bookmarkStart w:name="z373" w:id="245"/>
    <w:p>
      <w:pPr>
        <w:spacing w:after="0"/>
        <w:ind w:left="0"/>
        <w:jc w:val="both"/>
      </w:pPr>
      <w:r>
        <w:rPr>
          <w:rFonts w:ascii="Times New Roman"/>
          <w:b w:val="false"/>
          <w:i w:val="false"/>
          <w:color w:val="000000"/>
          <w:sz w:val="28"/>
        </w:rPr>
        <w:t>
      2) активы инвестиционного портфеля, выпущенные в соответствии с законодательством Республики Казахстан или находящиеся на территории Республики Казахстан, и активы инвестиционного портфеля, выпущенные в соответствии с законодательством иных, помимо Республики Казахстан, государств, или находящиеся на их территории;</w:t>
      </w:r>
    </w:p>
    <w:bookmarkEnd w:id="245"/>
    <w:bookmarkStart w:name="z374" w:id="246"/>
    <w:p>
      <w:pPr>
        <w:spacing w:after="0"/>
        <w:ind w:left="0"/>
        <w:jc w:val="both"/>
      </w:pPr>
      <w:r>
        <w:rPr>
          <w:rFonts w:ascii="Times New Roman"/>
          <w:b w:val="false"/>
          <w:i w:val="false"/>
          <w:color w:val="000000"/>
          <w:sz w:val="28"/>
        </w:rPr>
        <w:t>
      3) виды и сроки обращения (действия) финансовых инструментов;</w:t>
      </w:r>
    </w:p>
    <w:bookmarkEnd w:id="246"/>
    <w:bookmarkStart w:name="z375" w:id="247"/>
    <w:p>
      <w:pPr>
        <w:spacing w:after="0"/>
        <w:ind w:left="0"/>
        <w:jc w:val="both"/>
      </w:pPr>
      <w:r>
        <w:rPr>
          <w:rFonts w:ascii="Times New Roman"/>
          <w:b w:val="false"/>
          <w:i w:val="false"/>
          <w:color w:val="000000"/>
          <w:sz w:val="28"/>
        </w:rPr>
        <w:t>
      4) эмитенты ценных бумаг (идентификационные номера ценных бумаг), банки, филиалы банков-нерезидентов Республики Казахстан, с которыми заключены договоры банковского вклада, лица, выпустившие финансовые инструменты, приобретенные в состав активов инвестиционного портфеля;</w:t>
      </w:r>
    </w:p>
    <w:bookmarkEnd w:id="247"/>
    <w:bookmarkStart w:name="z376" w:id="248"/>
    <w:p>
      <w:pPr>
        <w:spacing w:after="0"/>
        <w:ind w:left="0"/>
        <w:jc w:val="both"/>
      </w:pPr>
      <w:r>
        <w:rPr>
          <w:rFonts w:ascii="Times New Roman"/>
          <w:b w:val="false"/>
          <w:i w:val="false"/>
          <w:color w:val="000000"/>
          <w:sz w:val="28"/>
        </w:rPr>
        <w:t>
      5) количество финансовых инструментов, включенных в состав активов инвестиционного портфеля;</w:t>
      </w:r>
    </w:p>
    <w:bookmarkEnd w:id="248"/>
    <w:bookmarkStart w:name="z377" w:id="249"/>
    <w:p>
      <w:pPr>
        <w:spacing w:after="0"/>
        <w:ind w:left="0"/>
        <w:jc w:val="both"/>
      </w:pPr>
      <w:r>
        <w:rPr>
          <w:rFonts w:ascii="Times New Roman"/>
          <w:b w:val="false"/>
          <w:i w:val="false"/>
          <w:color w:val="000000"/>
          <w:sz w:val="28"/>
        </w:rPr>
        <w:t>
      6) последняя текущая стоимость актива инвестиционного портфеля и его номинальная стоимость (для долговых ценных бумаг) или балансовая стоимость (для акций);</w:t>
      </w:r>
    </w:p>
    <w:bookmarkEnd w:id="249"/>
    <w:bookmarkStart w:name="z378" w:id="250"/>
    <w:p>
      <w:pPr>
        <w:spacing w:after="0"/>
        <w:ind w:left="0"/>
        <w:jc w:val="both"/>
      </w:pPr>
      <w:r>
        <w:rPr>
          <w:rFonts w:ascii="Times New Roman"/>
          <w:b w:val="false"/>
          <w:i w:val="false"/>
          <w:color w:val="000000"/>
          <w:sz w:val="28"/>
        </w:rPr>
        <w:t>
      7) дата приобретения актива инвестиционного портфеля и его покупная стоимость;</w:t>
      </w:r>
    </w:p>
    <w:bookmarkEnd w:id="250"/>
    <w:bookmarkStart w:name="z379" w:id="251"/>
    <w:p>
      <w:pPr>
        <w:spacing w:after="0"/>
        <w:ind w:left="0"/>
        <w:jc w:val="both"/>
      </w:pPr>
      <w:r>
        <w:rPr>
          <w:rFonts w:ascii="Times New Roman"/>
          <w:b w:val="false"/>
          <w:i w:val="false"/>
          <w:color w:val="000000"/>
          <w:sz w:val="28"/>
        </w:rPr>
        <w:t>
      8) сумма начисленного дохода, в том числе вознаграждения по финансовым инструментам.</w:t>
      </w:r>
    </w:p>
    <w:bookmarkEnd w:id="251"/>
    <w:bookmarkStart w:name="z380" w:id="252"/>
    <w:p>
      <w:pPr>
        <w:spacing w:after="0"/>
        <w:ind w:left="0"/>
        <w:jc w:val="both"/>
      </w:pPr>
      <w:r>
        <w:rPr>
          <w:rFonts w:ascii="Times New Roman"/>
          <w:b w:val="false"/>
          <w:i w:val="false"/>
          <w:color w:val="000000"/>
          <w:sz w:val="28"/>
        </w:rPr>
        <w:t>
      6. Стоимость активов инвестиционного портфеля определяется в течение всего периода его функционирования на конец рабочего дня, предшествующего дню выкупа условных единиц, а также:</w:t>
      </w:r>
    </w:p>
    <w:bookmarkEnd w:id="252"/>
    <w:bookmarkStart w:name="z381" w:id="253"/>
    <w:p>
      <w:pPr>
        <w:spacing w:after="0"/>
        <w:ind w:left="0"/>
        <w:jc w:val="both"/>
      </w:pPr>
      <w:r>
        <w:rPr>
          <w:rFonts w:ascii="Times New Roman"/>
          <w:b w:val="false"/>
          <w:i w:val="false"/>
          <w:color w:val="000000"/>
          <w:sz w:val="28"/>
        </w:rPr>
        <w:t>
      1) при прекращении функционирования инвестиционного портфеля – на дату возникновения основания для прекращения его функционирования;</w:t>
      </w:r>
    </w:p>
    <w:bookmarkEnd w:id="253"/>
    <w:bookmarkStart w:name="z382" w:id="254"/>
    <w:p>
      <w:pPr>
        <w:spacing w:after="0"/>
        <w:ind w:left="0"/>
        <w:jc w:val="both"/>
      </w:pPr>
      <w:r>
        <w:rPr>
          <w:rFonts w:ascii="Times New Roman"/>
          <w:b w:val="false"/>
          <w:i w:val="false"/>
          <w:color w:val="000000"/>
          <w:sz w:val="28"/>
        </w:rPr>
        <w:t>
      2) в иных случаях в соответствии с инвестиционной декларацией инвестиционного портфеля.</w:t>
      </w:r>
    </w:p>
    <w:bookmarkEnd w:id="254"/>
    <w:bookmarkStart w:name="z383" w:id="255"/>
    <w:p>
      <w:pPr>
        <w:spacing w:after="0"/>
        <w:ind w:left="0"/>
        <w:jc w:val="both"/>
      </w:pPr>
      <w:r>
        <w:rPr>
          <w:rFonts w:ascii="Times New Roman"/>
          <w:b w:val="false"/>
          <w:i w:val="false"/>
          <w:color w:val="000000"/>
          <w:sz w:val="28"/>
        </w:rPr>
        <w:t>
      7. Признание финансового инструмента в составе активов инвестиционного портфеля, а также списание финансового инструмента осуществляется на дату регистрации сделки в системе учета кастодиана или центрального депозитария.</w:t>
      </w:r>
    </w:p>
    <w:bookmarkEnd w:id="255"/>
    <w:bookmarkStart w:name="z384" w:id="256"/>
    <w:p>
      <w:pPr>
        <w:spacing w:after="0"/>
        <w:ind w:left="0"/>
        <w:jc w:val="both"/>
      </w:pPr>
      <w:r>
        <w:rPr>
          <w:rFonts w:ascii="Times New Roman"/>
          <w:b w:val="false"/>
          <w:i w:val="false"/>
          <w:color w:val="000000"/>
          <w:sz w:val="28"/>
        </w:rPr>
        <w:t>
      8. Финансовый инструмент, составляющий активы инвестиционного портфеля и входящий в список фондовой биржи, оценивается по рыночной стоимости в соответствии с методикой оценки ценных бумаг фондовой биржи, в список которой он входит либо по данным информационно-аналитических систем Bloomberg (Блумберг) или Reuters (Рейтер).</w:t>
      </w:r>
    </w:p>
    <w:bookmarkEnd w:id="256"/>
    <w:bookmarkStart w:name="z385" w:id="257"/>
    <w:p>
      <w:pPr>
        <w:spacing w:after="0"/>
        <w:ind w:left="0"/>
        <w:jc w:val="both"/>
      </w:pPr>
      <w:r>
        <w:rPr>
          <w:rFonts w:ascii="Times New Roman"/>
          <w:b w:val="false"/>
          <w:i w:val="false"/>
          <w:color w:val="000000"/>
          <w:sz w:val="28"/>
        </w:rPr>
        <w:t>
      Финансовые инструменты, выпущенные в соответствии с законодательством иных, помимо Республики Казахстан, государств, оцениваются на конец рабочего дня по цене закрытия торгового дня, за который производится оценка, по данным информационно-аналитических систем Bloomberg (Блумберг) или Reuters (Рейтер).</w:t>
      </w:r>
    </w:p>
    <w:bookmarkEnd w:id="257"/>
    <w:bookmarkStart w:name="z386" w:id="258"/>
    <w:p>
      <w:pPr>
        <w:spacing w:after="0"/>
        <w:ind w:left="0"/>
        <w:jc w:val="both"/>
      </w:pPr>
      <w:r>
        <w:rPr>
          <w:rFonts w:ascii="Times New Roman"/>
          <w:b w:val="false"/>
          <w:i w:val="false"/>
          <w:color w:val="000000"/>
          <w:sz w:val="28"/>
        </w:rPr>
        <w:t>
      Неликвидные долговые ценные бумаги организаций-резидентов Республики Казахстан, критерии определения которых установлены методикой оценки ценных бумаг фондовой биржи, учитываются по справедливой стоимости, опубликованной на официальном интернет-ресурсе фондовой биржи.</w:t>
      </w:r>
    </w:p>
    <w:bookmarkEnd w:id="258"/>
    <w:bookmarkStart w:name="z387" w:id="259"/>
    <w:p>
      <w:pPr>
        <w:spacing w:after="0"/>
        <w:ind w:left="0"/>
        <w:jc w:val="both"/>
      </w:pPr>
      <w:r>
        <w:rPr>
          <w:rFonts w:ascii="Times New Roman"/>
          <w:b w:val="false"/>
          <w:i w:val="false"/>
          <w:color w:val="000000"/>
          <w:sz w:val="28"/>
        </w:rPr>
        <w:t>
      Справедливая стоимость долговых ценных бумаг, оценка которых не предусмотрена методикой оценки ценных бумаг фондовой биржи и Правилами, определяется посредством учета по амортизированной стоимости еженедельно на конец первого рабочего дня текущей недели.</w:t>
      </w:r>
    </w:p>
    <w:bookmarkEnd w:id="259"/>
    <w:bookmarkStart w:name="z388" w:id="260"/>
    <w:p>
      <w:pPr>
        <w:spacing w:after="0"/>
        <w:ind w:left="0"/>
        <w:jc w:val="both"/>
      </w:pPr>
      <w:r>
        <w:rPr>
          <w:rFonts w:ascii="Times New Roman"/>
          <w:b w:val="false"/>
          <w:i w:val="false"/>
          <w:color w:val="000000"/>
          <w:sz w:val="28"/>
        </w:rPr>
        <w:t>
      9. Оценка долговых ценных бумаг эмитентов-нерезидентов Республики Казахстан, обращающихся на территории Республики Казахстан, выпущенных в соответствии с законодательством иных, помимо Республики Казахстан, государств, в рамках соглашений, заключенных Правительством Республики Казахстан с эмитентом данных ценных бумаг, осуществляется по покупной стоимости.</w:t>
      </w:r>
    </w:p>
    <w:bookmarkEnd w:id="260"/>
    <w:bookmarkStart w:name="z389" w:id="261"/>
    <w:p>
      <w:pPr>
        <w:spacing w:after="0"/>
        <w:ind w:left="0"/>
        <w:jc w:val="left"/>
      </w:pPr>
      <w:r>
        <w:rPr>
          <w:rFonts w:ascii="Times New Roman"/>
          <w:b/>
          <w:i w:val="false"/>
          <w:color w:val="000000"/>
        </w:rPr>
        <w:t xml:space="preserve"> Глава 3. Методика определения стоимости активов инвестиционного портфеля</w:t>
      </w:r>
    </w:p>
    <w:bookmarkEnd w:id="261"/>
    <w:bookmarkStart w:name="z390" w:id="262"/>
    <w:p>
      <w:pPr>
        <w:spacing w:after="0"/>
        <w:ind w:left="0"/>
        <w:jc w:val="both"/>
      </w:pPr>
      <w:r>
        <w:rPr>
          <w:rFonts w:ascii="Times New Roman"/>
          <w:b w:val="false"/>
          <w:i w:val="false"/>
          <w:color w:val="000000"/>
          <w:sz w:val="28"/>
        </w:rPr>
        <w:t>
      10. Страховая организация или управляющая инвестиционным портфелем (при передаче активов страхователей в инвестиционное управление управляющему инвестиционным портфелем) ежемесячно проводит тесты на обесценение финансовых инструментов, составляющих активы инвестиционного портфеля, и формирует размер необходимого обесценения или осуществляет отрицательную корректировку стоимости, связанные с обесценением (уменьшением стоимости) данных активов при потере стоимости вследствие неисполнения или ненадлежащего исполнения эмитентом обязательств по финансовым инструментам.</w:t>
      </w:r>
    </w:p>
    <w:bookmarkEnd w:id="262"/>
    <w:bookmarkStart w:name="z391" w:id="263"/>
    <w:p>
      <w:pPr>
        <w:spacing w:after="0"/>
        <w:ind w:left="0"/>
        <w:jc w:val="both"/>
      </w:pPr>
      <w:r>
        <w:rPr>
          <w:rFonts w:ascii="Times New Roman"/>
          <w:b w:val="false"/>
          <w:i w:val="false"/>
          <w:color w:val="000000"/>
          <w:sz w:val="28"/>
        </w:rPr>
        <w:t>
      Тестам на обесценение подлежат все финансовые инструменты, составляющие активы инвестиционного портфеля.</w:t>
      </w:r>
    </w:p>
    <w:bookmarkEnd w:id="263"/>
    <w:bookmarkStart w:name="z392" w:id="264"/>
    <w:p>
      <w:pPr>
        <w:spacing w:after="0"/>
        <w:ind w:left="0"/>
        <w:jc w:val="both"/>
      </w:pPr>
      <w:r>
        <w:rPr>
          <w:rFonts w:ascii="Times New Roman"/>
          <w:b w:val="false"/>
          <w:i w:val="false"/>
          <w:color w:val="000000"/>
          <w:sz w:val="28"/>
        </w:rPr>
        <w:t>
      Обесценение или уменьшение стоимости финансовых инструментов осуществляется согласно методике обесценения (далее – Методика).</w:t>
      </w:r>
    </w:p>
    <w:bookmarkEnd w:id="264"/>
    <w:bookmarkStart w:name="z393" w:id="265"/>
    <w:p>
      <w:pPr>
        <w:spacing w:after="0"/>
        <w:ind w:left="0"/>
        <w:jc w:val="both"/>
      </w:pPr>
      <w:r>
        <w:rPr>
          <w:rFonts w:ascii="Times New Roman"/>
          <w:b w:val="false"/>
          <w:i w:val="false"/>
          <w:color w:val="000000"/>
          <w:sz w:val="28"/>
        </w:rPr>
        <w:t>
      11. Критериями обесценения или уменьшения стоимости являются:</w:t>
      </w:r>
    </w:p>
    <w:bookmarkEnd w:id="265"/>
    <w:bookmarkStart w:name="z394" w:id="266"/>
    <w:p>
      <w:pPr>
        <w:spacing w:after="0"/>
        <w:ind w:left="0"/>
        <w:jc w:val="both"/>
      </w:pPr>
      <w:r>
        <w:rPr>
          <w:rFonts w:ascii="Times New Roman"/>
          <w:b w:val="false"/>
          <w:i w:val="false"/>
          <w:color w:val="000000"/>
          <w:sz w:val="28"/>
        </w:rPr>
        <w:t>
      1) финансовое состояние эмитента;</w:t>
      </w:r>
    </w:p>
    <w:bookmarkEnd w:id="266"/>
    <w:bookmarkStart w:name="z395" w:id="267"/>
    <w:p>
      <w:pPr>
        <w:spacing w:after="0"/>
        <w:ind w:left="0"/>
        <w:jc w:val="both"/>
      </w:pPr>
      <w:r>
        <w:rPr>
          <w:rFonts w:ascii="Times New Roman"/>
          <w:b w:val="false"/>
          <w:i w:val="false"/>
          <w:color w:val="000000"/>
          <w:sz w:val="28"/>
        </w:rPr>
        <w:t>
      2) просрочка погашения любого из платежей;</w:t>
      </w:r>
    </w:p>
    <w:bookmarkEnd w:id="267"/>
    <w:bookmarkStart w:name="z396" w:id="268"/>
    <w:p>
      <w:pPr>
        <w:spacing w:after="0"/>
        <w:ind w:left="0"/>
        <w:jc w:val="both"/>
      </w:pPr>
      <w:r>
        <w:rPr>
          <w:rFonts w:ascii="Times New Roman"/>
          <w:b w:val="false"/>
          <w:i w:val="false"/>
          <w:color w:val="000000"/>
          <w:sz w:val="28"/>
        </w:rPr>
        <w:t>
      3) наличие гарантии;</w:t>
      </w:r>
    </w:p>
    <w:bookmarkEnd w:id="268"/>
    <w:bookmarkStart w:name="z397" w:id="269"/>
    <w:p>
      <w:pPr>
        <w:spacing w:after="0"/>
        <w:ind w:left="0"/>
        <w:jc w:val="both"/>
      </w:pPr>
      <w:r>
        <w:rPr>
          <w:rFonts w:ascii="Times New Roman"/>
          <w:b w:val="false"/>
          <w:i w:val="false"/>
          <w:color w:val="000000"/>
          <w:sz w:val="28"/>
        </w:rPr>
        <w:t>
      4) показатель ликвидности, определяемый фондовой биржей;</w:t>
      </w:r>
    </w:p>
    <w:bookmarkEnd w:id="269"/>
    <w:bookmarkStart w:name="z398" w:id="270"/>
    <w:p>
      <w:pPr>
        <w:spacing w:after="0"/>
        <w:ind w:left="0"/>
        <w:jc w:val="both"/>
      </w:pPr>
      <w:r>
        <w:rPr>
          <w:rFonts w:ascii="Times New Roman"/>
          <w:b w:val="false"/>
          <w:i w:val="false"/>
          <w:color w:val="000000"/>
          <w:sz w:val="28"/>
        </w:rPr>
        <w:t>
      5) наличие рейтинга.</w:t>
      </w:r>
    </w:p>
    <w:bookmarkEnd w:id="270"/>
    <w:bookmarkStart w:name="z399" w:id="271"/>
    <w:p>
      <w:pPr>
        <w:spacing w:after="0"/>
        <w:ind w:left="0"/>
        <w:jc w:val="both"/>
      </w:pPr>
      <w:r>
        <w:rPr>
          <w:rFonts w:ascii="Times New Roman"/>
          <w:b w:val="false"/>
          <w:i w:val="false"/>
          <w:color w:val="000000"/>
          <w:sz w:val="28"/>
        </w:rPr>
        <w:t>
      При тесте на обесценение или уменьшении стоимости акций применяются критерии, указанные в подпунктах 1), 4) и 5) части первой настоящего пункта.</w:t>
      </w:r>
    </w:p>
    <w:bookmarkEnd w:id="271"/>
    <w:bookmarkStart w:name="z400" w:id="272"/>
    <w:p>
      <w:pPr>
        <w:spacing w:after="0"/>
        <w:ind w:left="0"/>
        <w:jc w:val="both"/>
      </w:pPr>
      <w:r>
        <w:rPr>
          <w:rFonts w:ascii="Times New Roman"/>
          <w:b w:val="false"/>
          <w:i w:val="false"/>
          <w:color w:val="000000"/>
          <w:sz w:val="28"/>
        </w:rPr>
        <w:t>
      При тесте на обесценение или уменьшении стоимости долговых ценных бумаг не применяется критерий, указанный в подпункте 4) части первой настоящего пункта.</w:t>
      </w:r>
    </w:p>
    <w:bookmarkEnd w:id="272"/>
    <w:bookmarkStart w:name="z401" w:id="273"/>
    <w:p>
      <w:pPr>
        <w:spacing w:after="0"/>
        <w:ind w:left="0"/>
        <w:jc w:val="both"/>
      </w:pPr>
      <w:r>
        <w:rPr>
          <w:rFonts w:ascii="Times New Roman"/>
          <w:b w:val="false"/>
          <w:i w:val="false"/>
          <w:color w:val="000000"/>
          <w:sz w:val="28"/>
        </w:rPr>
        <w:t>
      По каждому критерию присваивается балл в соответствии с приложением 1 к Правилам. Сумма баллов используется при определении классификационной категории ценных бумаг. Исходя из количества набранных баллов по активу, устанавливается его классификационная категория и размер необходимого обесценения в соответствии с приложением 2 к Правилам.</w:t>
      </w:r>
    </w:p>
    <w:bookmarkEnd w:id="273"/>
    <w:bookmarkStart w:name="z402" w:id="274"/>
    <w:p>
      <w:pPr>
        <w:spacing w:after="0"/>
        <w:ind w:left="0"/>
        <w:jc w:val="both"/>
      </w:pPr>
      <w:r>
        <w:rPr>
          <w:rFonts w:ascii="Times New Roman"/>
          <w:b w:val="false"/>
          <w:i w:val="false"/>
          <w:color w:val="000000"/>
          <w:sz w:val="28"/>
        </w:rPr>
        <w:t>
      12. Финансовое состояние эмитента оценивается в соответствии с Методикой, которая включает порядок, метод, способы оценки финансового состояния, перечень необходимых документов и иную приемлемую информацию, позволяющую определить финансовое состояние эмитента. Методика утверждается органом управления страховой организации или управляющей компании (при передаче активов страхователей в инвестиционное управление управляющему инвестиционным портфелем) и является неотъемлемой частью ее учетной политики. Методика содержит следующие основные показатели, характеризующие финансовое состояние эмитента:</w:t>
      </w:r>
    </w:p>
    <w:bookmarkEnd w:id="274"/>
    <w:bookmarkStart w:name="z403" w:id="275"/>
    <w:p>
      <w:pPr>
        <w:spacing w:after="0"/>
        <w:ind w:left="0"/>
        <w:jc w:val="both"/>
      </w:pPr>
      <w:r>
        <w:rPr>
          <w:rFonts w:ascii="Times New Roman"/>
          <w:b w:val="false"/>
          <w:i w:val="false"/>
          <w:color w:val="000000"/>
          <w:sz w:val="28"/>
        </w:rPr>
        <w:t>
      1) платежеспособность, которая раскрывает способность эмитента обслуживать свои обязательства, рассчитываемая исходя из соответствующего набора коэффициентов, установленных Методикой;</w:t>
      </w:r>
    </w:p>
    <w:bookmarkEnd w:id="275"/>
    <w:bookmarkStart w:name="z404" w:id="276"/>
    <w:p>
      <w:pPr>
        <w:spacing w:after="0"/>
        <w:ind w:left="0"/>
        <w:jc w:val="both"/>
      </w:pPr>
      <w:r>
        <w:rPr>
          <w:rFonts w:ascii="Times New Roman"/>
          <w:b w:val="false"/>
          <w:i w:val="false"/>
          <w:color w:val="000000"/>
          <w:sz w:val="28"/>
        </w:rPr>
        <w:t>
      2) финансовая устойчивость, которая раскрывает структуру капитала, уровень доходности (в динамике за последний календарный год), рентабельность (в динамике), рассчитываемую исходя из соответствующего набора коэффициентов, установленных Методикой;</w:t>
      </w:r>
    </w:p>
    <w:bookmarkEnd w:id="276"/>
    <w:bookmarkStart w:name="z405" w:id="277"/>
    <w:p>
      <w:pPr>
        <w:spacing w:after="0"/>
        <w:ind w:left="0"/>
        <w:jc w:val="both"/>
      </w:pPr>
      <w:r>
        <w:rPr>
          <w:rFonts w:ascii="Times New Roman"/>
          <w:b w:val="false"/>
          <w:i w:val="false"/>
          <w:color w:val="000000"/>
          <w:sz w:val="28"/>
        </w:rPr>
        <w:t>
      3) меры, предпринимаемые эмитентом для улучшения своего финансового состояния.</w:t>
      </w:r>
    </w:p>
    <w:bookmarkEnd w:id="277"/>
    <w:bookmarkStart w:name="z406" w:id="278"/>
    <w:p>
      <w:pPr>
        <w:spacing w:after="0"/>
        <w:ind w:left="0"/>
        <w:jc w:val="both"/>
      </w:pPr>
      <w:r>
        <w:rPr>
          <w:rFonts w:ascii="Times New Roman"/>
          <w:b w:val="false"/>
          <w:i w:val="false"/>
          <w:color w:val="000000"/>
          <w:sz w:val="28"/>
        </w:rPr>
        <w:t>
      13. Финансовое состояние эмитента классифицируется как:</w:t>
      </w:r>
    </w:p>
    <w:bookmarkEnd w:id="278"/>
    <w:bookmarkStart w:name="z407" w:id="279"/>
    <w:p>
      <w:pPr>
        <w:spacing w:after="0"/>
        <w:ind w:left="0"/>
        <w:jc w:val="both"/>
      </w:pPr>
      <w:r>
        <w:rPr>
          <w:rFonts w:ascii="Times New Roman"/>
          <w:b w:val="false"/>
          <w:i w:val="false"/>
          <w:color w:val="000000"/>
          <w:sz w:val="28"/>
        </w:rPr>
        <w:t>
      1) стабильное – финансовое состояние эмитента устойчивое:</w:t>
      </w:r>
    </w:p>
    <w:bookmarkEnd w:id="279"/>
    <w:bookmarkStart w:name="z408" w:id="280"/>
    <w:p>
      <w:pPr>
        <w:spacing w:after="0"/>
        <w:ind w:left="0"/>
        <w:jc w:val="both"/>
      </w:pPr>
      <w:r>
        <w:rPr>
          <w:rFonts w:ascii="Times New Roman"/>
          <w:b w:val="false"/>
          <w:i w:val="false"/>
          <w:color w:val="000000"/>
          <w:sz w:val="28"/>
        </w:rPr>
        <w:t>
      эмитент платежеспособен;</w:t>
      </w:r>
    </w:p>
    <w:bookmarkEnd w:id="280"/>
    <w:bookmarkStart w:name="z409" w:id="281"/>
    <w:p>
      <w:pPr>
        <w:spacing w:after="0"/>
        <w:ind w:left="0"/>
        <w:jc w:val="both"/>
      </w:pPr>
      <w:r>
        <w:rPr>
          <w:rFonts w:ascii="Times New Roman"/>
          <w:b w:val="false"/>
          <w:i w:val="false"/>
          <w:color w:val="000000"/>
          <w:sz w:val="28"/>
        </w:rPr>
        <w:t>
      значения коэффициентов рассчитаны в соответствии с Методикой в пределах общепринятых норм;</w:t>
      </w:r>
    </w:p>
    <w:bookmarkEnd w:id="281"/>
    <w:bookmarkStart w:name="z410" w:id="282"/>
    <w:p>
      <w:pPr>
        <w:spacing w:after="0"/>
        <w:ind w:left="0"/>
        <w:jc w:val="both"/>
      </w:pPr>
      <w:r>
        <w:rPr>
          <w:rFonts w:ascii="Times New Roman"/>
          <w:b w:val="false"/>
          <w:i w:val="false"/>
          <w:color w:val="000000"/>
          <w:sz w:val="28"/>
        </w:rPr>
        <w:t>
      положительные рыночные условия развития бизнеса, а также хорошая конкурентная позиция на рынке;</w:t>
      </w:r>
    </w:p>
    <w:bookmarkEnd w:id="282"/>
    <w:bookmarkStart w:name="z411" w:id="283"/>
    <w:p>
      <w:pPr>
        <w:spacing w:after="0"/>
        <w:ind w:left="0"/>
        <w:jc w:val="both"/>
      </w:pPr>
      <w:r>
        <w:rPr>
          <w:rFonts w:ascii="Times New Roman"/>
          <w:b w:val="false"/>
          <w:i w:val="false"/>
          <w:color w:val="000000"/>
          <w:sz w:val="28"/>
        </w:rPr>
        <w:t>
      свободный доступ к ресурсам и рынку капитала, не выявлены внешние или внутренние факторы, способные значительно ухудшить финансовое состояние эмитента в течение срока выпуска ценных бумаг;</w:t>
      </w:r>
    </w:p>
    <w:bookmarkEnd w:id="283"/>
    <w:bookmarkStart w:name="z412" w:id="284"/>
    <w:p>
      <w:pPr>
        <w:spacing w:after="0"/>
        <w:ind w:left="0"/>
        <w:jc w:val="both"/>
      </w:pPr>
      <w:r>
        <w:rPr>
          <w:rFonts w:ascii="Times New Roman"/>
          <w:b w:val="false"/>
          <w:i w:val="false"/>
          <w:color w:val="000000"/>
          <w:sz w:val="28"/>
        </w:rPr>
        <w:t>
      возможность эмитента рассчитываться по своему обязательству не вызывает сомнений;</w:t>
      </w:r>
    </w:p>
    <w:bookmarkEnd w:id="284"/>
    <w:bookmarkStart w:name="z413" w:id="285"/>
    <w:p>
      <w:pPr>
        <w:spacing w:after="0"/>
        <w:ind w:left="0"/>
        <w:jc w:val="both"/>
      </w:pPr>
      <w:r>
        <w:rPr>
          <w:rFonts w:ascii="Times New Roman"/>
          <w:b w:val="false"/>
          <w:i w:val="false"/>
          <w:color w:val="000000"/>
          <w:sz w:val="28"/>
        </w:rPr>
        <w:t>
      по срокам активы и обязательства эмитента соизмеримы;</w:t>
      </w:r>
    </w:p>
    <w:bookmarkEnd w:id="285"/>
    <w:bookmarkStart w:name="z414" w:id="286"/>
    <w:p>
      <w:pPr>
        <w:spacing w:after="0"/>
        <w:ind w:left="0"/>
        <w:jc w:val="both"/>
      </w:pPr>
      <w:r>
        <w:rPr>
          <w:rFonts w:ascii="Times New Roman"/>
          <w:b w:val="false"/>
          <w:i w:val="false"/>
          <w:color w:val="000000"/>
          <w:sz w:val="28"/>
        </w:rPr>
        <w:t>
      2) удовлетворительное – финансовое состояние эмитента этой категории близко к характеристикам "стабильного", но вероятность поддержки ее на этом уровне, на протяжении длительного времени является низкой;</w:t>
      </w:r>
    </w:p>
    <w:bookmarkEnd w:id="286"/>
    <w:bookmarkStart w:name="z415" w:id="287"/>
    <w:p>
      <w:pPr>
        <w:spacing w:after="0"/>
        <w:ind w:left="0"/>
        <w:jc w:val="both"/>
      </w:pPr>
      <w:r>
        <w:rPr>
          <w:rFonts w:ascii="Times New Roman"/>
          <w:b w:val="false"/>
          <w:i w:val="false"/>
          <w:color w:val="000000"/>
          <w:sz w:val="28"/>
        </w:rPr>
        <w:t>
      3) нестабильное – существует определенная вероятность, что эмитент не рассчитается по своим обязательствам ввиду следующих факторов:</w:t>
      </w:r>
    </w:p>
    <w:bookmarkEnd w:id="287"/>
    <w:bookmarkStart w:name="z416" w:id="288"/>
    <w:p>
      <w:pPr>
        <w:spacing w:after="0"/>
        <w:ind w:left="0"/>
        <w:jc w:val="both"/>
      </w:pPr>
      <w:r>
        <w:rPr>
          <w:rFonts w:ascii="Times New Roman"/>
          <w:b w:val="false"/>
          <w:i w:val="false"/>
          <w:color w:val="000000"/>
          <w:sz w:val="28"/>
        </w:rPr>
        <w:t>
      имеются признаки постоянного и существенного ухудшения финансового состояния эмитента (принимаемые эмитентом меры не эффективны для стабилизации финансового состояния);</w:t>
      </w:r>
    </w:p>
    <w:bookmarkEnd w:id="288"/>
    <w:bookmarkStart w:name="z417" w:id="289"/>
    <w:p>
      <w:pPr>
        <w:spacing w:after="0"/>
        <w:ind w:left="0"/>
        <w:jc w:val="both"/>
      </w:pPr>
      <w:r>
        <w:rPr>
          <w:rFonts w:ascii="Times New Roman"/>
          <w:b w:val="false"/>
          <w:i w:val="false"/>
          <w:color w:val="000000"/>
          <w:sz w:val="28"/>
        </w:rPr>
        <w:t>
      имеются форс-мажорные, а также иные обстоятельства, нанесшие эмитенту материальный ущерб, но не повлекшие прекращение его деятельности;</w:t>
      </w:r>
    </w:p>
    <w:bookmarkEnd w:id="289"/>
    <w:bookmarkStart w:name="z418" w:id="290"/>
    <w:p>
      <w:pPr>
        <w:spacing w:after="0"/>
        <w:ind w:left="0"/>
        <w:jc w:val="both"/>
      </w:pPr>
      <w:r>
        <w:rPr>
          <w:rFonts w:ascii="Times New Roman"/>
          <w:b w:val="false"/>
          <w:i w:val="false"/>
          <w:color w:val="000000"/>
          <w:sz w:val="28"/>
        </w:rPr>
        <w:t>
      4) критическое – постоянное ухудшение финансового состояния эмитента достигло критического уровня:</w:t>
      </w:r>
    </w:p>
    <w:bookmarkEnd w:id="290"/>
    <w:bookmarkStart w:name="z419" w:id="291"/>
    <w:p>
      <w:pPr>
        <w:spacing w:after="0"/>
        <w:ind w:left="0"/>
        <w:jc w:val="both"/>
      </w:pPr>
      <w:r>
        <w:rPr>
          <w:rFonts w:ascii="Times New Roman"/>
          <w:b w:val="false"/>
          <w:i w:val="false"/>
          <w:color w:val="000000"/>
          <w:sz w:val="28"/>
        </w:rPr>
        <w:t>
      неплатежеспособность, возможность банкротства или иного рода реорганизации эмитента;</w:t>
      </w:r>
    </w:p>
    <w:bookmarkEnd w:id="291"/>
    <w:bookmarkStart w:name="z420" w:id="292"/>
    <w:p>
      <w:pPr>
        <w:spacing w:after="0"/>
        <w:ind w:left="0"/>
        <w:jc w:val="both"/>
      </w:pPr>
      <w:r>
        <w:rPr>
          <w:rFonts w:ascii="Times New Roman"/>
          <w:b w:val="false"/>
          <w:i w:val="false"/>
          <w:color w:val="000000"/>
          <w:sz w:val="28"/>
        </w:rPr>
        <w:t>
      нарушение условий договора (неуплата или нарушение сроков платежа процентов или основной суммы долга);</w:t>
      </w:r>
    </w:p>
    <w:bookmarkEnd w:id="292"/>
    <w:bookmarkStart w:name="z421" w:id="293"/>
    <w:p>
      <w:pPr>
        <w:spacing w:after="0"/>
        <w:ind w:left="0"/>
        <w:jc w:val="both"/>
      </w:pPr>
      <w:r>
        <w:rPr>
          <w:rFonts w:ascii="Times New Roman"/>
          <w:b w:val="false"/>
          <w:i w:val="false"/>
          <w:color w:val="000000"/>
          <w:sz w:val="28"/>
        </w:rPr>
        <w:t>
      предоставление держателем ценной бумаги уступок эмитенту, которые в противном случае не были бы предоставлены;</w:t>
      </w:r>
    </w:p>
    <w:bookmarkEnd w:id="293"/>
    <w:bookmarkStart w:name="z422" w:id="294"/>
    <w:p>
      <w:pPr>
        <w:spacing w:after="0"/>
        <w:ind w:left="0"/>
        <w:jc w:val="both"/>
      </w:pPr>
      <w:r>
        <w:rPr>
          <w:rFonts w:ascii="Times New Roman"/>
          <w:b w:val="false"/>
          <w:i w:val="false"/>
          <w:color w:val="000000"/>
          <w:sz w:val="28"/>
        </w:rPr>
        <w:t>
      имеются форс-мажорные обстоятельства, нанесшие эмитенту материальный ущерб и (или) не позволяющие ему продолжать свою деятельность.</w:t>
      </w:r>
    </w:p>
    <w:bookmarkEnd w:id="294"/>
    <w:bookmarkStart w:name="z423" w:id="295"/>
    <w:p>
      <w:pPr>
        <w:spacing w:after="0"/>
        <w:ind w:left="0"/>
        <w:jc w:val="both"/>
      </w:pPr>
      <w:r>
        <w:rPr>
          <w:rFonts w:ascii="Times New Roman"/>
          <w:b w:val="false"/>
          <w:i w:val="false"/>
          <w:color w:val="000000"/>
          <w:sz w:val="28"/>
        </w:rPr>
        <w:t>
      14. Размер необходимого обесценения или уменьшения стоимости ценных бумаг определяется в соответствии с приложением 2 к Правилам и зависит от классификационной категории оцениваемой ценной бумаги:</w:t>
      </w:r>
    </w:p>
    <w:bookmarkEnd w:id="295"/>
    <w:bookmarkStart w:name="z424" w:id="296"/>
    <w:p>
      <w:pPr>
        <w:spacing w:after="0"/>
        <w:ind w:left="0"/>
        <w:jc w:val="both"/>
      </w:pPr>
      <w:r>
        <w:rPr>
          <w:rFonts w:ascii="Times New Roman"/>
          <w:b w:val="false"/>
          <w:i w:val="false"/>
          <w:color w:val="000000"/>
          <w:sz w:val="28"/>
        </w:rPr>
        <w:t>
      на десять процентов – для классификационной категории "сомнительная 1 категории";</w:t>
      </w:r>
    </w:p>
    <w:bookmarkEnd w:id="296"/>
    <w:bookmarkStart w:name="z425" w:id="297"/>
    <w:p>
      <w:pPr>
        <w:spacing w:after="0"/>
        <w:ind w:left="0"/>
        <w:jc w:val="both"/>
      </w:pPr>
      <w:r>
        <w:rPr>
          <w:rFonts w:ascii="Times New Roman"/>
          <w:b w:val="false"/>
          <w:i w:val="false"/>
          <w:color w:val="000000"/>
          <w:sz w:val="28"/>
        </w:rPr>
        <w:t>
      на пятнадцать процентов – для классификационной категории "сомнительная 2 категории";</w:t>
      </w:r>
    </w:p>
    <w:bookmarkEnd w:id="297"/>
    <w:bookmarkStart w:name="z426" w:id="298"/>
    <w:p>
      <w:pPr>
        <w:spacing w:after="0"/>
        <w:ind w:left="0"/>
        <w:jc w:val="both"/>
      </w:pPr>
      <w:r>
        <w:rPr>
          <w:rFonts w:ascii="Times New Roman"/>
          <w:b w:val="false"/>
          <w:i w:val="false"/>
          <w:color w:val="000000"/>
          <w:sz w:val="28"/>
        </w:rPr>
        <w:t>
      на двадцать пять процентов – для классификационной категории "сомнительная 3 категории";</w:t>
      </w:r>
    </w:p>
    <w:bookmarkEnd w:id="298"/>
    <w:bookmarkStart w:name="z427" w:id="299"/>
    <w:p>
      <w:pPr>
        <w:spacing w:after="0"/>
        <w:ind w:left="0"/>
        <w:jc w:val="both"/>
      </w:pPr>
      <w:r>
        <w:rPr>
          <w:rFonts w:ascii="Times New Roman"/>
          <w:b w:val="false"/>
          <w:i w:val="false"/>
          <w:color w:val="000000"/>
          <w:sz w:val="28"/>
        </w:rPr>
        <w:t>
      на пятьдесят процентов – для классификационной категории "неудовлетворительная".</w:t>
      </w:r>
    </w:p>
    <w:bookmarkEnd w:id="299"/>
    <w:bookmarkStart w:name="z428" w:id="300"/>
    <w:p>
      <w:pPr>
        <w:spacing w:after="0"/>
        <w:ind w:left="0"/>
        <w:jc w:val="both"/>
      </w:pPr>
      <w:r>
        <w:rPr>
          <w:rFonts w:ascii="Times New Roman"/>
          <w:b w:val="false"/>
          <w:i w:val="false"/>
          <w:color w:val="000000"/>
          <w:sz w:val="28"/>
        </w:rPr>
        <w:t>
      15. Страховая организация или управляющий инвестиционным портфелем (при передаче активов страхователей в инвестиционное управление управляющему инвестиционным портфелем) учитывает в бухгалтерском учете размер необходимого обесценения ценных бумаг (корректировку стоимости), рассчитанный в соответствии с приложениями 1 и 2 к Правилам.</w:t>
      </w:r>
    </w:p>
    <w:bookmarkEnd w:id="300"/>
    <w:bookmarkStart w:name="z429" w:id="301"/>
    <w:p>
      <w:pPr>
        <w:spacing w:after="0"/>
        <w:ind w:left="0"/>
        <w:jc w:val="both"/>
      </w:pPr>
      <w:r>
        <w:rPr>
          <w:rFonts w:ascii="Times New Roman"/>
          <w:b w:val="false"/>
          <w:i w:val="false"/>
          <w:color w:val="000000"/>
          <w:sz w:val="28"/>
        </w:rPr>
        <w:t>
      Формирование размера необходимого обесценения или осуществление уменьшения стоимости ценных бумаг производится в минимальном размере в соответствии с приложением 2 к Правилам.</w:t>
      </w:r>
    </w:p>
    <w:bookmarkEnd w:id="301"/>
    <w:bookmarkStart w:name="z430" w:id="302"/>
    <w:p>
      <w:pPr>
        <w:spacing w:after="0"/>
        <w:ind w:left="0"/>
        <w:jc w:val="both"/>
      </w:pPr>
      <w:r>
        <w:rPr>
          <w:rFonts w:ascii="Times New Roman"/>
          <w:b w:val="false"/>
          <w:i w:val="false"/>
          <w:color w:val="000000"/>
          <w:sz w:val="28"/>
        </w:rPr>
        <w:t>
      16. Формирование размера необходимого обесценения или осуществление уменьшения стоимости ценных бумаг производятся страховой организацией или управляющим инвестиционным портфелем (при передаче активов страхователей в инвестиционное управление управляющему инвестиционным портфелем) по мере возникновения критериев признания обесценения или уменьшения стоимости ценных бумаг, но не реже одного раза в месяц.</w:t>
      </w:r>
    </w:p>
    <w:bookmarkEnd w:id="302"/>
    <w:bookmarkStart w:name="z431" w:id="303"/>
    <w:p>
      <w:pPr>
        <w:spacing w:after="0"/>
        <w:ind w:left="0"/>
        <w:jc w:val="both"/>
      </w:pPr>
      <w:r>
        <w:rPr>
          <w:rFonts w:ascii="Times New Roman"/>
          <w:b w:val="false"/>
          <w:i w:val="false"/>
          <w:color w:val="000000"/>
          <w:sz w:val="28"/>
        </w:rPr>
        <w:t>
      Размер необходимого обесценения или уменьшение стоимости по ценным бумагам рассчитываются от текущей (балансовой) стоимости ценных бумаг без учета ранее сформированных размеров обесценения или уменьшения стоимости данных ценных бумаг.</w:t>
      </w:r>
    </w:p>
    <w:bookmarkEnd w:id="303"/>
    <w:bookmarkStart w:name="z432" w:id="304"/>
    <w:p>
      <w:pPr>
        <w:spacing w:after="0"/>
        <w:ind w:left="0"/>
        <w:jc w:val="both"/>
      </w:pPr>
      <w:r>
        <w:rPr>
          <w:rFonts w:ascii="Times New Roman"/>
          <w:b w:val="false"/>
          <w:i w:val="false"/>
          <w:color w:val="000000"/>
          <w:sz w:val="28"/>
        </w:rPr>
        <w:t>
      17. Рыночная стоимость иного, кроме финансовых инструментов, имущества инвестиционных портфелей определяется в соответствии с законодательством Республики Казахстан об оценочной деятельности.</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условиям и методике </w:t>
            </w:r>
            <w:r>
              <w:br/>
            </w:r>
            <w:r>
              <w:rPr>
                <w:rFonts w:ascii="Times New Roman"/>
                <w:b w:val="false"/>
                <w:i w:val="false"/>
                <w:color w:val="000000"/>
                <w:sz w:val="20"/>
              </w:rPr>
              <w:t xml:space="preserve">определения стоимости активов, </w:t>
            </w:r>
            <w:r>
              <w:br/>
            </w:r>
            <w:r>
              <w:rPr>
                <w:rFonts w:ascii="Times New Roman"/>
                <w:b w:val="false"/>
                <w:i w:val="false"/>
                <w:color w:val="000000"/>
                <w:sz w:val="20"/>
              </w:rPr>
              <w:t xml:space="preserve">сформированных за счет части </w:t>
            </w:r>
            <w:r>
              <w:br/>
            </w:r>
            <w:r>
              <w:rPr>
                <w:rFonts w:ascii="Times New Roman"/>
                <w:b w:val="false"/>
                <w:i w:val="false"/>
                <w:color w:val="000000"/>
                <w:sz w:val="20"/>
              </w:rPr>
              <w:t xml:space="preserve">страховых премий (страховых </w:t>
            </w:r>
            <w:r>
              <w:br/>
            </w:r>
            <w:r>
              <w:rPr>
                <w:rFonts w:ascii="Times New Roman"/>
                <w:b w:val="false"/>
                <w:i w:val="false"/>
                <w:color w:val="000000"/>
                <w:sz w:val="20"/>
              </w:rPr>
              <w:t xml:space="preserve">взносов), полученных от </w:t>
            </w:r>
            <w:r>
              <w:br/>
            </w:r>
            <w:r>
              <w:rPr>
                <w:rFonts w:ascii="Times New Roman"/>
                <w:b w:val="false"/>
                <w:i w:val="false"/>
                <w:color w:val="000000"/>
                <w:sz w:val="20"/>
              </w:rPr>
              <w:t xml:space="preserve">страхователей для целей </w:t>
            </w:r>
            <w:r>
              <w:br/>
            </w:r>
            <w:r>
              <w:rPr>
                <w:rFonts w:ascii="Times New Roman"/>
                <w:b w:val="false"/>
                <w:i w:val="false"/>
                <w:color w:val="000000"/>
                <w:sz w:val="20"/>
              </w:rPr>
              <w:t xml:space="preserve">инвестирования, и доходов </w:t>
            </w:r>
            <w:r>
              <w:br/>
            </w:r>
            <w:r>
              <w:rPr>
                <w:rFonts w:ascii="Times New Roman"/>
                <w:b w:val="false"/>
                <w:i w:val="false"/>
                <w:color w:val="000000"/>
                <w:sz w:val="20"/>
              </w:rPr>
              <w:t xml:space="preserve">(расходов), полученных </w:t>
            </w:r>
            <w:r>
              <w:br/>
            </w:r>
            <w:r>
              <w:rPr>
                <w:rFonts w:ascii="Times New Roman"/>
                <w:b w:val="false"/>
                <w:i w:val="false"/>
                <w:color w:val="000000"/>
                <w:sz w:val="20"/>
              </w:rPr>
              <w:t xml:space="preserve">(понесенных) от их </w:t>
            </w:r>
            <w:r>
              <w:br/>
            </w:r>
            <w:r>
              <w:rPr>
                <w:rFonts w:ascii="Times New Roman"/>
                <w:b w:val="false"/>
                <w:i w:val="false"/>
                <w:color w:val="000000"/>
                <w:sz w:val="20"/>
              </w:rPr>
              <w:t xml:space="preserve">инвестирования, по договорам </w:t>
            </w:r>
            <w:r>
              <w:br/>
            </w:r>
            <w:r>
              <w:rPr>
                <w:rFonts w:ascii="Times New Roman"/>
                <w:b w:val="false"/>
                <w:i w:val="false"/>
                <w:color w:val="000000"/>
                <w:sz w:val="20"/>
              </w:rPr>
              <w:t xml:space="preserve">страхования, </w:t>
            </w:r>
            <w:r>
              <w:br/>
            </w:r>
            <w:r>
              <w:rPr>
                <w:rFonts w:ascii="Times New Roman"/>
                <w:b w:val="false"/>
                <w:i w:val="false"/>
                <w:color w:val="000000"/>
                <w:sz w:val="20"/>
              </w:rPr>
              <w:t xml:space="preserve">предусматривающим условие </w:t>
            </w:r>
            <w:r>
              <w:br/>
            </w:r>
            <w:r>
              <w:rPr>
                <w:rFonts w:ascii="Times New Roman"/>
                <w:b w:val="false"/>
                <w:i w:val="false"/>
                <w:color w:val="000000"/>
                <w:sz w:val="20"/>
              </w:rPr>
              <w:t xml:space="preserve">участия страхователя в </w:t>
            </w:r>
            <w:r>
              <w:br/>
            </w:r>
            <w:r>
              <w:rPr>
                <w:rFonts w:ascii="Times New Roman"/>
                <w:b w:val="false"/>
                <w:i w:val="false"/>
                <w:color w:val="000000"/>
                <w:sz w:val="20"/>
              </w:rPr>
              <w:t>инвестициях</w:t>
            </w:r>
          </w:p>
        </w:tc>
      </w:tr>
    </w:tbl>
    <w:bookmarkStart w:name="z434" w:id="305"/>
    <w:p>
      <w:pPr>
        <w:spacing w:after="0"/>
        <w:ind w:left="0"/>
        <w:jc w:val="left"/>
      </w:pPr>
      <w:r>
        <w:rPr>
          <w:rFonts w:ascii="Times New Roman"/>
          <w:b/>
          <w:i w:val="false"/>
          <w:color w:val="000000"/>
        </w:rPr>
        <w:t xml:space="preserve"> Критерии признания обесценения или уменьшения стоимости ценных бумаг</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состояние: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Просрочка погашения любого из платежей: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просрочки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Просрочка до 7 (семи)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Просрочка от 8 (восьми) до 15 (пятнадцати)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Просрочка от 16 (шестнадцати) до 30 (тридцати)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 (тридцати)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(одного) календарного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гарантии: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Государства Республики Казахстан (при гарантии 100 (сто) процентов основного долга и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Государства Республики Казахстан (при гарантии менее 100 (ста) процентов основного долга и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 рассчитывается пропорционально размеру гарантии от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Иностранного государства с рейтингом не ниже "А-" по международной шкале агентства Standard &amp; Poor's (Стандард энд Пурс) или рейтинговой оценкой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Иностранного эмитента с рейтингом не ниже "А-" по международной шкале агентства Standard &amp; Poor's (Стандард энд Пурс) или рейтинговой оценкой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гарантии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показателя ликвидности: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класс ликвидности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первого класса ликвидности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включенные в категорию "премиум" сектора "акции" площадки "Основная" списка фондовой биржи и депозитарные расписки по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включенные в категорию "стандарт" сектора "акции" площадки "Основная" и сектора "акции" площадки "Альтернативная" официального списка фондовой биржи и депозитарные расписки по ним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включенные в буферную категорию списка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делистинг или снижение рейтинга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размещения ценных бумаг (решение уполномоченного органа по регулированию, контролю и надзору финансового рынка и финансовых организаций (далее – уполномоченный орган) о приостановлении размещения)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435" w:id="306"/>
    <w:p>
      <w:pPr>
        <w:spacing w:after="0"/>
        <w:ind w:left="0"/>
        <w:jc w:val="both"/>
      </w:pPr>
      <w:r>
        <w:rPr>
          <w:rFonts w:ascii="Times New Roman"/>
          <w:b w:val="false"/>
          <w:i w:val="false"/>
          <w:color w:val="000000"/>
          <w:sz w:val="28"/>
        </w:rPr>
        <w:t>
      Примечание: баллы по критерию "Отсутствие информации" присваиваются, когда информация о деятельности эмитента (в том числе финансовая отчетность) не размещается на интернет-ресурсе фондовой биржи, уполномоченного органа и на собственном интернет-ресурсе эмитента, а также, когда не представляется возможным получить финансовую и иную отчетность у самого эмитента, необходимую для осуществления анализа его финансового состояния.</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условиям и методике </w:t>
            </w:r>
            <w:r>
              <w:br/>
            </w:r>
            <w:r>
              <w:rPr>
                <w:rFonts w:ascii="Times New Roman"/>
                <w:b w:val="false"/>
                <w:i w:val="false"/>
                <w:color w:val="000000"/>
                <w:sz w:val="20"/>
              </w:rPr>
              <w:t xml:space="preserve">определения стоимости активов, </w:t>
            </w:r>
            <w:r>
              <w:br/>
            </w:r>
            <w:r>
              <w:rPr>
                <w:rFonts w:ascii="Times New Roman"/>
                <w:b w:val="false"/>
                <w:i w:val="false"/>
                <w:color w:val="000000"/>
                <w:sz w:val="20"/>
              </w:rPr>
              <w:t xml:space="preserve">сформированных за счет части </w:t>
            </w:r>
            <w:r>
              <w:br/>
            </w:r>
            <w:r>
              <w:rPr>
                <w:rFonts w:ascii="Times New Roman"/>
                <w:b w:val="false"/>
                <w:i w:val="false"/>
                <w:color w:val="000000"/>
                <w:sz w:val="20"/>
              </w:rPr>
              <w:t xml:space="preserve">страховых премий (страховых </w:t>
            </w:r>
            <w:r>
              <w:br/>
            </w:r>
            <w:r>
              <w:rPr>
                <w:rFonts w:ascii="Times New Roman"/>
                <w:b w:val="false"/>
                <w:i w:val="false"/>
                <w:color w:val="000000"/>
                <w:sz w:val="20"/>
              </w:rPr>
              <w:t xml:space="preserve">взносов), полученных от </w:t>
            </w:r>
            <w:r>
              <w:br/>
            </w:r>
            <w:r>
              <w:rPr>
                <w:rFonts w:ascii="Times New Roman"/>
                <w:b w:val="false"/>
                <w:i w:val="false"/>
                <w:color w:val="000000"/>
                <w:sz w:val="20"/>
              </w:rPr>
              <w:t xml:space="preserve">страхователей для целей </w:t>
            </w:r>
            <w:r>
              <w:br/>
            </w:r>
            <w:r>
              <w:rPr>
                <w:rFonts w:ascii="Times New Roman"/>
                <w:b w:val="false"/>
                <w:i w:val="false"/>
                <w:color w:val="000000"/>
                <w:sz w:val="20"/>
              </w:rPr>
              <w:t xml:space="preserve">инвестирования, и доходов </w:t>
            </w:r>
            <w:r>
              <w:br/>
            </w:r>
            <w:r>
              <w:rPr>
                <w:rFonts w:ascii="Times New Roman"/>
                <w:b w:val="false"/>
                <w:i w:val="false"/>
                <w:color w:val="000000"/>
                <w:sz w:val="20"/>
              </w:rPr>
              <w:t xml:space="preserve">(расходов), полученных </w:t>
            </w:r>
            <w:r>
              <w:br/>
            </w:r>
            <w:r>
              <w:rPr>
                <w:rFonts w:ascii="Times New Roman"/>
                <w:b w:val="false"/>
                <w:i w:val="false"/>
                <w:color w:val="000000"/>
                <w:sz w:val="20"/>
              </w:rPr>
              <w:t xml:space="preserve">(понесенных) от их </w:t>
            </w:r>
            <w:r>
              <w:br/>
            </w:r>
            <w:r>
              <w:rPr>
                <w:rFonts w:ascii="Times New Roman"/>
                <w:b w:val="false"/>
                <w:i w:val="false"/>
                <w:color w:val="000000"/>
                <w:sz w:val="20"/>
              </w:rPr>
              <w:t xml:space="preserve">инвестирования, по договорам </w:t>
            </w:r>
            <w:r>
              <w:br/>
            </w:r>
            <w:r>
              <w:rPr>
                <w:rFonts w:ascii="Times New Roman"/>
                <w:b w:val="false"/>
                <w:i w:val="false"/>
                <w:color w:val="000000"/>
                <w:sz w:val="20"/>
              </w:rPr>
              <w:t xml:space="preserve">страхования, </w:t>
            </w:r>
            <w:r>
              <w:br/>
            </w:r>
            <w:r>
              <w:rPr>
                <w:rFonts w:ascii="Times New Roman"/>
                <w:b w:val="false"/>
                <w:i w:val="false"/>
                <w:color w:val="000000"/>
                <w:sz w:val="20"/>
              </w:rPr>
              <w:t xml:space="preserve">предусматривающим условие </w:t>
            </w:r>
            <w:r>
              <w:br/>
            </w:r>
            <w:r>
              <w:rPr>
                <w:rFonts w:ascii="Times New Roman"/>
                <w:b w:val="false"/>
                <w:i w:val="false"/>
                <w:color w:val="000000"/>
                <w:sz w:val="20"/>
              </w:rPr>
              <w:t xml:space="preserve">участия страхователя в </w:t>
            </w:r>
            <w:r>
              <w:br/>
            </w:r>
            <w:r>
              <w:rPr>
                <w:rFonts w:ascii="Times New Roman"/>
                <w:b w:val="false"/>
                <w:i w:val="false"/>
                <w:color w:val="000000"/>
                <w:sz w:val="20"/>
              </w:rPr>
              <w:t>инвестициях</w:t>
            </w:r>
          </w:p>
        </w:tc>
      </w:tr>
    </w:tbl>
    <w:bookmarkStart w:name="z437" w:id="307"/>
    <w:p>
      <w:pPr>
        <w:spacing w:after="0"/>
        <w:ind w:left="0"/>
        <w:jc w:val="left"/>
      </w:pPr>
      <w:r>
        <w:rPr>
          <w:rFonts w:ascii="Times New Roman"/>
          <w:b/>
          <w:i w:val="false"/>
          <w:color w:val="000000"/>
        </w:rPr>
        <w:t xml:space="preserve"> Размер необходимого обесценения или уменьшения стоимости ценных бумаг</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Классификационная категория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необходимый размер обесценения или уменьшения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Сомнительная 1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Сомнительная 2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Сомнительная 3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bookmarkStart w:name="z438" w:id="308"/>
    <w:p>
      <w:pPr>
        <w:spacing w:after="0"/>
        <w:ind w:left="0"/>
        <w:jc w:val="both"/>
      </w:pPr>
      <w:r>
        <w:rPr>
          <w:rFonts w:ascii="Times New Roman"/>
          <w:b w:val="false"/>
          <w:i w:val="false"/>
          <w:color w:val="000000"/>
          <w:sz w:val="28"/>
        </w:rPr>
        <w:t>
      Пояснения по таблице:</w:t>
      </w:r>
    </w:p>
    <w:bookmarkEnd w:id="308"/>
    <w:bookmarkStart w:name="z439" w:id="309"/>
    <w:p>
      <w:pPr>
        <w:spacing w:after="0"/>
        <w:ind w:left="0"/>
        <w:jc w:val="both"/>
      </w:pPr>
      <w:r>
        <w:rPr>
          <w:rFonts w:ascii="Times New Roman"/>
          <w:b w:val="false"/>
          <w:i w:val="false"/>
          <w:color w:val="000000"/>
          <w:sz w:val="28"/>
        </w:rPr>
        <w:t>
      При использовании данных критериев для обесценения или уменьшения стоимости ценных бумаг при наличии рейтинговой оценки и категории листинга в расчет принимается рейтинговая оценка.</w:t>
      </w:r>
    </w:p>
    <w:bookmarkEnd w:id="309"/>
    <w:bookmarkStart w:name="z440" w:id="310"/>
    <w:p>
      <w:pPr>
        <w:spacing w:after="0"/>
        <w:ind w:left="0"/>
        <w:jc w:val="both"/>
      </w:pPr>
      <w:r>
        <w:rPr>
          <w:rFonts w:ascii="Times New Roman"/>
          <w:b w:val="false"/>
          <w:i w:val="false"/>
          <w:color w:val="000000"/>
          <w:sz w:val="28"/>
        </w:rPr>
        <w:t>
      При получении суммы баллов до 1 (включительно) ценная бумага классифицируется как стандартная.</w:t>
      </w:r>
    </w:p>
    <w:bookmarkEnd w:id="310"/>
    <w:bookmarkStart w:name="z441" w:id="311"/>
    <w:p>
      <w:pPr>
        <w:spacing w:after="0"/>
        <w:ind w:left="0"/>
        <w:jc w:val="both"/>
      </w:pPr>
      <w:r>
        <w:rPr>
          <w:rFonts w:ascii="Times New Roman"/>
          <w:b w:val="false"/>
          <w:i w:val="false"/>
          <w:color w:val="000000"/>
          <w:sz w:val="28"/>
        </w:rPr>
        <w:t>
      При сумме баллов равной от 2 до 4 (включительно) ценная бумага классифицируется как сомнительная 1 категории, формируется 10 (десять) процентов провизий.</w:t>
      </w:r>
    </w:p>
    <w:bookmarkEnd w:id="311"/>
    <w:bookmarkStart w:name="z442" w:id="312"/>
    <w:p>
      <w:pPr>
        <w:spacing w:after="0"/>
        <w:ind w:left="0"/>
        <w:jc w:val="both"/>
      </w:pPr>
      <w:r>
        <w:rPr>
          <w:rFonts w:ascii="Times New Roman"/>
          <w:b w:val="false"/>
          <w:i w:val="false"/>
          <w:color w:val="000000"/>
          <w:sz w:val="28"/>
        </w:rPr>
        <w:t>
      При сумме баллов равной от 5 до 7 (включительно) ценная бумага классифицируется как сомнительная 2 категории, формируется 15 (пятнадцать) процентов провизий.</w:t>
      </w:r>
    </w:p>
    <w:bookmarkEnd w:id="312"/>
    <w:bookmarkStart w:name="z443" w:id="313"/>
    <w:p>
      <w:pPr>
        <w:spacing w:after="0"/>
        <w:ind w:left="0"/>
        <w:jc w:val="both"/>
      </w:pPr>
      <w:r>
        <w:rPr>
          <w:rFonts w:ascii="Times New Roman"/>
          <w:b w:val="false"/>
          <w:i w:val="false"/>
          <w:color w:val="000000"/>
          <w:sz w:val="28"/>
        </w:rPr>
        <w:t>
      При сумме баллов равной от 8 до 10 (включительно) ценная бумага классифицируется как сомнительная 3 категории, формируется:</w:t>
      </w:r>
    </w:p>
    <w:bookmarkEnd w:id="313"/>
    <w:bookmarkStart w:name="z444" w:id="314"/>
    <w:p>
      <w:pPr>
        <w:spacing w:after="0"/>
        <w:ind w:left="0"/>
        <w:jc w:val="both"/>
      </w:pPr>
      <w:r>
        <w:rPr>
          <w:rFonts w:ascii="Times New Roman"/>
          <w:b w:val="false"/>
          <w:i w:val="false"/>
          <w:color w:val="000000"/>
          <w:sz w:val="28"/>
        </w:rPr>
        <w:t>
      25 (двадцать пять) процентов провизий по облигациям;</w:t>
      </w:r>
    </w:p>
    <w:bookmarkEnd w:id="314"/>
    <w:bookmarkStart w:name="z445" w:id="315"/>
    <w:p>
      <w:pPr>
        <w:spacing w:after="0"/>
        <w:ind w:left="0"/>
        <w:jc w:val="both"/>
      </w:pPr>
      <w:r>
        <w:rPr>
          <w:rFonts w:ascii="Times New Roman"/>
          <w:b w:val="false"/>
          <w:i w:val="false"/>
          <w:color w:val="000000"/>
          <w:sz w:val="28"/>
        </w:rPr>
        <w:t>
      35 (тридцать пять) процентов провизий по акциям.</w:t>
      </w:r>
    </w:p>
    <w:bookmarkEnd w:id="315"/>
    <w:bookmarkStart w:name="z446" w:id="316"/>
    <w:p>
      <w:pPr>
        <w:spacing w:after="0"/>
        <w:ind w:left="0"/>
        <w:jc w:val="both"/>
      </w:pPr>
      <w:r>
        <w:rPr>
          <w:rFonts w:ascii="Times New Roman"/>
          <w:b w:val="false"/>
          <w:i w:val="false"/>
          <w:color w:val="000000"/>
          <w:sz w:val="28"/>
        </w:rPr>
        <w:t>
      При сумме баллов равной от 10 до 12 (включительно) ценная бумага классифицируется как неудовлетворительная, формируется:</w:t>
      </w:r>
    </w:p>
    <w:bookmarkEnd w:id="316"/>
    <w:bookmarkStart w:name="z447" w:id="317"/>
    <w:p>
      <w:pPr>
        <w:spacing w:after="0"/>
        <w:ind w:left="0"/>
        <w:jc w:val="both"/>
      </w:pPr>
      <w:r>
        <w:rPr>
          <w:rFonts w:ascii="Times New Roman"/>
          <w:b w:val="false"/>
          <w:i w:val="false"/>
          <w:color w:val="000000"/>
          <w:sz w:val="28"/>
        </w:rPr>
        <w:t>
      50 (пятьдесят) процентов провизий по облигациям;</w:t>
      </w:r>
    </w:p>
    <w:bookmarkEnd w:id="317"/>
    <w:bookmarkStart w:name="z448" w:id="318"/>
    <w:p>
      <w:pPr>
        <w:spacing w:after="0"/>
        <w:ind w:left="0"/>
        <w:jc w:val="both"/>
      </w:pPr>
      <w:r>
        <w:rPr>
          <w:rFonts w:ascii="Times New Roman"/>
          <w:b w:val="false"/>
          <w:i w:val="false"/>
          <w:color w:val="000000"/>
          <w:sz w:val="28"/>
        </w:rPr>
        <w:t>
      70 (семьдесят) процентов провизий по акциям.</w:t>
      </w:r>
    </w:p>
    <w:bookmarkEnd w:id="318"/>
    <w:bookmarkStart w:name="z449" w:id="319"/>
    <w:p>
      <w:pPr>
        <w:spacing w:after="0"/>
        <w:ind w:left="0"/>
        <w:jc w:val="both"/>
      </w:pPr>
      <w:r>
        <w:rPr>
          <w:rFonts w:ascii="Times New Roman"/>
          <w:b w:val="false"/>
          <w:i w:val="false"/>
          <w:color w:val="000000"/>
          <w:sz w:val="28"/>
        </w:rPr>
        <w:t>
      При сумме свыше 12 ценная бумага классифицируется как безнадежная, формируется 90 (девяносто) процентов провизии. При этом, если долговая ценная бумага эмитента классифицируется как безнадежная, акция данного эмитента единовременно списывается до нуля.</w:t>
      </w:r>
    </w:p>
    <w:bookmarkEnd w:id="319"/>
    <w:bookmarkStart w:name="z450" w:id="320"/>
    <w:p>
      <w:pPr>
        <w:spacing w:after="0"/>
        <w:ind w:left="0"/>
        <w:jc w:val="both"/>
      </w:pPr>
      <w:r>
        <w:rPr>
          <w:rFonts w:ascii="Times New Roman"/>
          <w:b w:val="false"/>
          <w:i w:val="false"/>
          <w:color w:val="000000"/>
          <w:sz w:val="28"/>
        </w:rPr>
        <w:t>
      При банкротстве эмитента ценной бумаги данная ценная бумага единовременно списывается до нуля.</w:t>
      </w:r>
    </w:p>
    <w:bookmarkEnd w:id="3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