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45c0" w14:textId="9fc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ведущим ученым, оплата труда которых осуществляется в рамках базового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октября 2022 года № 108. Зарегистрирован в Министерстве юстиции Республики Казахстан 14 октября 2022 года № 30159. Утратил силу приказом Министра науки и высшего образования РК от 17.12.2024 № 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17.12.2024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ведущим ученым, оплата труда которых осуществляется в рамках базового финансирования.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науки и высшего образования Реcпублики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108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ведущим ученым, оплата труда которых осуществляется в рамках базового финансирования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Ведущие ученые, оплата труда которых осуществляется в рамках базового финансирования соответствуют следующим требованиям: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 (кандидата наук, доктора наук, доктора философии (PhD), доктора по профилю) или академической степени доктора философии (PhD), доктора по профилю или степени доктора философии (PhD), доктора по профилю;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научной и (или) научно-педагогической работы, который должен соответствовать направлению деятельности субъекта базового финансирования и составлять не менее 5 (пяти)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руководства научной организацией или научным подразделением (отделом, центром, лабораторией или другим структурным подразделением) не менее 3 (трех) лет или научного руководства завершенным или реализуемым научным или научно-техническим проектом или программой в рамках грантового или программно-целевого финансирования за счет государственного бюджета, либо научного руководства международным проектом или программой или проектом финансируемым международной организацией со сроком реализации не менее 3 (трех) лет, либо наличие опыта подготовки и успешной защиты не менее 1 (одного) доктора философии (PhD), доктора по профилю, либо кандидата или доктора наук в качестве научного консультанта или руководителя либо наличие индекса Хирша не менее 3 (три) согласно международным базам Web of Science (Вэб оф сайнс) и (или) Scopus (Скопус);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базового финансирования является основным местом работы.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ведущих ученых по соответствующим направлениям деятельности субъекта базового финансирования за последние 10 (десять) лет: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научным направлениям "Естественные науки", "Инжиниринг и технологии", "Медицина и здравоохранение":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статей и (или) обзоров, индексируемых в Science Citation Index Expanded (Сайнс сайтейшн индекс экспандед) базы данных Web of Science (Вэб оф сайнс), и (или) в рецензируемых научных изданиях, имеющих процентиль по CiteScore (Сайтскор) в базе данных Scopus (Скопус) не менее 20 (двадцати) и не менее 1 (одной) статьи или обзора в рецензируемом зарубежном или отечественном издании, рекомендованном Комитетом по обеспечению качества в сфере науки и высшего образования Министерства науки и высшего образования Республики Казахстан (далее – КОКСНВО) к публикации основных результатов научных исследований;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научному направлению "Сельскохозяйственные и ветеринарные науки":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статей и (или) обзоров, индексируемых в Science Citation Index Expanded (Сайнс сайтейшн индекс экспандед) базы данных Web of Science (Вэб оф сайнс), и (или) в рецензируемых научных изданиях, имеющих процентиль по CiteScore (Сайтскор) в базе данных Scopus (Скопус) не менее 20 (двадцати) и не менее 1 (одной) статьи или обзора в рецензируемом зарубежном или отечественном издании, рекомендованном КОКСНВО к публикации основных результатов научных исследований либо не менее 1 (одного) патента на селекционное достижение (в растениеводстве или в животноводстве) или 1 (один) охранный документ на изобретение, технологии, полезные модели, технические средства или внедренные в производство Республики Казахстан результаты научной, научно-технической деятельности или выведенные и районированные сорта и гибриды сельскохозяйственных растений, породы, типы, линии сельскохозяйственных животных, рыб и пчел, а также кроссы птиц или технологические и технические разработки в области механизации, сельского хозяйства, защита и карантин растений, почвенное плодородие, производства, хранения и переработки сельскохозяйственной продукции или разработка новых методов, а также средств профилактики, диагностики и лечения болезней животных, птиц, рыб и пчел или значительные экономические разработки в области агропромышленного комплекса и развития сельских территорий;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научным направлениям "Социальные науки" и "Гуманитарные науки и искусство":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статьи и (или) обзора, индексируемой в международной базе данных Web of Science (Вэб оф сайнс) и (или) Scopus (Скопус) и не менее 2 (двух) статей или обзоров в отечественных и (или) зарубежных научных изданиях, рекомендованных КОКСНВО к публикации основных результатов научных исследований или монография с вкладом не менее 4 печатных листов, при наличии ISBN (Айэсбиэн);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научному направлению "Военные науки и национальная безопасность", включая опытно-конструкторские работы по развитию оборонно-промышленного комплекса, вооружения и военной техники, военно-космических и двойных технологий, космической технике и технологиям не менее 2 (двух) статей в журналах, рекомендованных КОКСНВО, и (или) в других отечественных рецензируемых научных изданиях.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статьи в научных изданиях, рекомендованных КОКСНВО, учитывается патент на изобретение или другой охранный документ (с полным библиографическим описанием).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базового финансирования обеспечивает достоверность представленных сведений и соответствие настоящим Требованиям представленного списка ведущих ученых.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