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1ce30" w14:textId="901ce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13 октября 2022 года № 1060. Зарегистрирован в Министерстве юстиции Республики Казахстан 14 октября 2022 года № 30153. Утратил силу приказом Министра финансов Республики Казахстан от 10 июня 2025 года № 293.</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10.06.2025 </w:t>
      </w:r>
      <w:r>
        <w:rPr>
          <w:rFonts w:ascii="Times New Roman"/>
          <w:b w:val="false"/>
          <w:i w:val="false"/>
          <w:color w:val="ff0000"/>
          <w:sz w:val="28"/>
        </w:rPr>
        <w:t>№ 293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января 2016 года № 30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 в Реестре государственной регистрации нормативных правовых актов под № 13301)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 специфик</w:t>
      </w:r>
      <w:r>
        <w:rPr>
          <w:rFonts w:ascii="Times New Roman"/>
          <w:b w:val="false"/>
          <w:i w:val="false"/>
          <w:color w:val="000000"/>
          <w:sz w:val="28"/>
        </w:rPr>
        <w:t xml:space="preserve">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p>
    <w:bookmarkEnd w:id="2"/>
    <w:bookmarkStart w:name="z7" w:id="3"/>
    <w:p>
      <w:pPr>
        <w:spacing w:after="0"/>
        <w:ind w:left="0"/>
        <w:jc w:val="both"/>
      </w:pPr>
      <w:r>
        <w:rPr>
          <w:rFonts w:ascii="Times New Roman"/>
          <w:b w:val="false"/>
          <w:i w:val="false"/>
          <w:color w:val="000000"/>
          <w:sz w:val="28"/>
        </w:rPr>
        <w:t>
      в категории 1 "Текущие затраты":</w:t>
      </w:r>
    </w:p>
    <w:bookmarkEnd w:id="3"/>
    <w:bookmarkStart w:name="z8" w:id="4"/>
    <w:p>
      <w:pPr>
        <w:spacing w:after="0"/>
        <w:ind w:left="0"/>
        <w:jc w:val="both"/>
      </w:pPr>
      <w:r>
        <w:rPr>
          <w:rFonts w:ascii="Times New Roman"/>
          <w:b w:val="false"/>
          <w:i w:val="false"/>
          <w:color w:val="000000"/>
          <w:sz w:val="28"/>
        </w:rPr>
        <w:t>
      в классе 01 "Затраты на товары и услуги":</w:t>
      </w:r>
    </w:p>
    <w:bookmarkEnd w:id="4"/>
    <w:bookmarkStart w:name="z9" w:id="5"/>
    <w:p>
      <w:pPr>
        <w:spacing w:after="0"/>
        <w:ind w:left="0"/>
        <w:jc w:val="both"/>
      </w:pPr>
      <w:r>
        <w:rPr>
          <w:rFonts w:ascii="Times New Roman"/>
          <w:b w:val="false"/>
          <w:i w:val="false"/>
          <w:color w:val="000000"/>
          <w:sz w:val="28"/>
        </w:rPr>
        <w:t>
      в подклассе 140 "Приобретение запасов":</w:t>
      </w:r>
    </w:p>
    <w:bookmarkEnd w:id="5"/>
    <w:bookmarkStart w:name="z10" w:id="6"/>
    <w:p>
      <w:pPr>
        <w:spacing w:after="0"/>
        <w:ind w:left="0"/>
        <w:jc w:val="both"/>
      </w:pPr>
      <w:r>
        <w:rPr>
          <w:rFonts w:ascii="Times New Roman"/>
          <w:b w:val="false"/>
          <w:i w:val="false"/>
          <w:color w:val="000000"/>
          <w:sz w:val="28"/>
        </w:rPr>
        <w:t>
      по специфике 141 "Приобретение продуктов питания":</w:t>
      </w:r>
    </w:p>
    <w:bookmarkEnd w:id="6"/>
    <w:bookmarkStart w:name="z11" w:id="7"/>
    <w:p>
      <w:pPr>
        <w:spacing w:after="0"/>
        <w:ind w:left="0"/>
        <w:jc w:val="both"/>
      </w:pPr>
      <w:r>
        <w:rPr>
          <w:rFonts w:ascii="Times New Roman"/>
          <w:b w:val="false"/>
          <w:i w:val="false"/>
          <w:color w:val="000000"/>
          <w:sz w:val="28"/>
        </w:rPr>
        <w:t>
      графу 7 "Примечание" изложить в следующей редакции:</w:t>
      </w:r>
    </w:p>
    <w:bookmarkEnd w:id="7"/>
    <w:bookmarkStart w:name="z12" w:id="8"/>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выплате компенсации в пределах стоимости питания детям и детям, оставшимся без попечения родителей, на время пребывания их в семьях родственников или отдельных граждан в дни каникул, в воскресные и праздничные дни, а также в период болезни; при выплате денежной компенсации взамен питания студентам и учащимся из числа детей-сирот и детей, оставшихся без попечения родителей, учебных заведений начального, среднего и высшего профессионального образования при отсутствии горячего питания; при питании учащихся школы-интерната для одаренных в спорте детей в период каникул и нахождения их на учебно-тренировочных сборах; при выплате денежной компенсации донорам за осуществление дачи (донации) крови на безвозмездной основе взамен бесплатного питания, выдаваемого для восполнения энергетических затрат;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по бюджетной программе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w:t>
      </w:r>
    </w:p>
    <w:bookmarkEnd w:id="8"/>
    <w:bookmarkStart w:name="z13" w:id="9"/>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9"/>
    <w:bookmarkStart w:name="z14" w:id="10"/>
    <w:p>
      <w:pPr>
        <w:spacing w:after="0"/>
        <w:ind w:left="0"/>
        <w:jc w:val="both"/>
      </w:pPr>
      <w:r>
        <w:rPr>
          <w:rFonts w:ascii="Times New Roman"/>
          <w:b w:val="false"/>
          <w:i w:val="false"/>
          <w:color w:val="000000"/>
          <w:sz w:val="28"/>
        </w:rPr>
        <w:t>
      по специфике 142 "Приобретение лекарственных средств и прочих изделий медицинского назначения":</w:t>
      </w:r>
    </w:p>
    <w:bookmarkEnd w:id="10"/>
    <w:bookmarkStart w:name="z15" w:id="11"/>
    <w:p>
      <w:pPr>
        <w:spacing w:after="0"/>
        <w:ind w:left="0"/>
        <w:jc w:val="both"/>
      </w:pPr>
      <w:r>
        <w:rPr>
          <w:rFonts w:ascii="Times New Roman"/>
          <w:b w:val="false"/>
          <w:i w:val="false"/>
          <w:color w:val="000000"/>
          <w:sz w:val="28"/>
        </w:rPr>
        <w:t>
      графу 7 "Примечание" изложить в следующей редакции:</w:t>
      </w:r>
    </w:p>
    <w:bookmarkEnd w:id="11"/>
    <w:bookmarkStart w:name="z16" w:id="12"/>
    <w:p>
      <w:pPr>
        <w:spacing w:after="0"/>
        <w:ind w:left="0"/>
        <w:jc w:val="both"/>
      </w:pPr>
      <w:r>
        <w:rPr>
          <w:rFonts w:ascii="Times New Roman"/>
          <w:b w:val="false"/>
          <w:i w:val="false"/>
          <w:color w:val="000000"/>
          <w:sz w:val="28"/>
        </w:rPr>
        <w:t>
      "Выплаты денежной компенсации донору производится без заключения гражданско-правовой сделки. При оплате расходов, связанных с приобретением аптечки, а также лекарственных средств и прочих изделий медицинского назначения для нужд государственного учреждения (лекарственные средства и перевязочные средства для пополнения аптечки) с использованием корпоративной платежной карточки, а также за наличные деньги регистрация гражданско-правовой сделки не требуется. При перечислении сумм на счета в Национальном Банке Республики Казахстан для конвертации и последующего перечисления на счета загранучреждений Республики Казахстан по бюджетной программе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 регистрация гражданско-правовой сделки не требуется.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2"/>
    <w:bookmarkStart w:name="z17" w:id="13"/>
    <w:p>
      <w:pPr>
        <w:spacing w:after="0"/>
        <w:ind w:left="0"/>
        <w:jc w:val="both"/>
      </w:pPr>
      <w:r>
        <w:rPr>
          <w:rFonts w:ascii="Times New Roman"/>
          <w:b w:val="false"/>
          <w:i w:val="false"/>
          <w:color w:val="000000"/>
          <w:sz w:val="28"/>
        </w:rPr>
        <w:t>
      по специфике 144 "Приобретение топлива, горюче-смазочных материалов.":</w:t>
      </w:r>
    </w:p>
    <w:bookmarkEnd w:id="13"/>
    <w:bookmarkStart w:name="z18" w:id="14"/>
    <w:p>
      <w:pPr>
        <w:spacing w:after="0"/>
        <w:ind w:left="0"/>
        <w:jc w:val="both"/>
      </w:pPr>
      <w:r>
        <w:rPr>
          <w:rFonts w:ascii="Times New Roman"/>
          <w:b w:val="false"/>
          <w:i w:val="false"/>
          <w:color w:val="000000"/>
          <w:sz w:val="28"/>
        </w:rPr>
        <w:t>
      графу 7 "Примечание" изложить в следующей редакции:</w:t>
      </w:r>
    </w:p>
    <w:bookmarkEnd w:id="14"/>
    <w:bookmarkStart w:name="z19" w:id="15"/>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 на оплату расходов, связанных с оплатой стоимости горюче-смазочных материалов (далее − ГСМ), при осуществлении перелетов военно-транспортной авиации Сил воздушной обороны Вооруженных сил, правоохранительных органов Республики Казахстан в служебные командировки в страны дальнего и ближнего зарубежья.</w:t>
      </w:r>
    </w:p>
    <w:bookmarkEnd w:id="15"/>
    <w:bookmarkStart w:name="z20" w:id="16"/>
    <w:p>
      <w:pPr>
        <w:spacing w:after="0"/>
        <w:ind w:left="0"/>
        <w:jc w:val="both"/>
      </w:pPr>
      <w:r>
        <w:rPr>
          <w:rFonts w:ascii="Times New Roman"/>
          <w:b w:val="false"/>
          <w:i w:val="false"/>
          <w:color w:val="000000"/>
          <w:sz w:val="28"/>
        </w:rPr>
        <w:t xml:space="preserve">
      При оплате расходов, связанных с оплатой стоимости ГСМ, при осуществлении перелетов военно-транспортной авиации Сил воздушной обороны Вооруженных сил, правоохранительных органов Республики Казахстан в служебные командировки в страны дальнего и ближнего зарубежья, с использованием корпоративной платежной карточки регистрации гражданско-правовой сделки не требуется. При оплате расходов государственных учреждений, связанных с оплатой стоимости ГСМ для заправки специального автомобильного транспорта, осуществляющего ликвидацию очагов особо опасных болезней животных, включенных в перечень, утверждаемый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8 Закона Республики Казахстан от 10 июля 2002 года "О ветеринарии", дезинфекцию транспортных средств на ветеринарных контрольных постах, по решению государственных органов, изъятие и уничтожение животных, больных особо опасными болезнями животных, а также при приобретении ГСМ, в целях уничтожения животных, больных особо опасными болезнями животных, с использованием корпоративной платежной карточки регистрация гражданско-правовой сделки не требуется.</w:t>
      </w:r>
    </w:p>
    <w:bookmarkEnd w:id="16"/>
    <w:bookmarkStart w:name="z21" w:id="17"/>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17"/>
    <w:bookmarkStart w:name="z22" w:id="18"/>
    <w:p>
      <w:pPr>
        <w:spacing w:after="0"/>
        <w:ind w:left="0"/>
        <w:jc w:val="both"/>
      </w:pPr>
      <w:r>
        <w:rPr>
          <w:rFonts w:ascii="Times New Roman"/>
          <w:b w:val="false"/>
          <w:i w:val="false"/>
          <w:color w:val="000000"/>
          <w:sz w:val="28"/>
        </w:rPr>
        <w:t>
      по специфике 149 "Приобретение прочих запасов":</w:t>
      </w:r>
    </w:p>
    <w:bookmarkEnd w:id="18"/>
    <w:bookmarkStart w:name="z23" w:id="19"/>
    <w:p>
      <w:pPr>
        <w:spacing w:after="0"/>
        <w:ind w:left="0"/>
        <w:jc w:val="both"/>
      </w:pPr>
      <w:r>
        <w:rPr>
          <w:rFonts w:ascii="Times New Roman"/>
          <w:b w:val="false"/>
          <w:i w:val="false"/>
          <w:color w:val="000000"/>
          <w:sz w:val="28"/>
        </w:rPr>
        <w:t>
      графу 7 "Примечание" изложить в следующей редакции:</w:t>
      </w:r>
    </w:p>
    <w:bookmarkEnd w:id="19"/>
    <w:bookmarkStart w:name="z24" w:id="20"/>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 Торгового представительства Республики Казахстан в Российской Федерации по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"Обеспечение специальной, инженерно-технической и физической защиты дипломатических представительств за рубежом",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 При оплате расходов государственных учреждений, реализующих государственную политику и осуществляющих контрольно-надзорные полномочия в области технического регулирования и метрологии, связанным с покупкой и испытанием образцов товаров для осуществления государственного надзора за их качеством и безопасностью в сфере их реализации, с использованием корпоративной платежной карточки регистрация гражданско-правовой сделки не требуется.</w:t>
      </w:r>
    </w:p>
    <w:bookmarkEnd w:id="20"/>
    <w:bookmarkStart w:name="z25" w:id="21"/>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21"/>
    <w:bookmarkStart w:name="z26" w:id="22"/>
    <w:p>
      <w:pPr>
        <w:spacing w:after="0"/>
        <w:ind w:left="0"/>
        <w:jc w:val="both"/>
      </w:pPr>
      <w:r>
        <w:rPr>
          <w:rFonts w:ascii="Times New Roman"/>
          <w:b w:val="false"/>
          <w:i w:val="false"/>
          <w:color w:val="000000"/>
          <w:sz w:val="28"/>
        </w:rPr>
        <w:t>
      в подклассе 150 "Приобретение услуг и работ":</w:t>
      </w:r>
    </w:p>
    <w:bookmarkEnd w:id="22"/>
    <w:bookmarkStart w:name="z27" w:id="23"/>
    <w:p>
      <w:pPr>
        <w:spacing w:after="0"/>
        <w:ind w:left="0"/>
        <w:jc w:val="both"/>
      </w:pPr>
      <w:r>
        <w:rPr>
          <w:rFonts w:ascii="Times New Roman"/>
          <w:b w:val="false"/>
          <w:i w:val="false"/>
          <w:color w:val="000000"/>
          <w:sz w:val="28"/>
        </w:rPr>
        <w:t>
      по специфике 153 "Оплата транспортных услуг":</w:t>
      </w:r>
    </w:p>
    <w:bookmarkEnd w:id="23"/>
    <w:bookmarkStart w:name="z28" w:id="24"/>
    <w:p>
      <w:pPr>
        <w:spacing w:after="0"/>
        <w:ind w:left="0"/>
        <w:jc w:val="both"/>
      </w:pPr>
      <w:r>
        <w:rPr>
          <w:rFonts w:ascii="Times New Roman"/>
          <w:b w:val="false"/>
          <w:i w:val="false"/>
          <w:color w:val="000000"/>
          <w:sz w:val="28"/>
        </w:rPr>
        <w:t>
      графу 7 "Примечание" изложить в следующей редакции:</w:t>
      </w:r>
    </w:p>
    <w:bookmarkEnd w:id="24"/>
    <w:bookmarkStart w:name="z29" w:id="25"/>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загранучреждений Республики Казахстан по бюджетным программам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w:t>
      </w:r>
    </w:p>
    <w:bookmarkEnd w:id="25"/>
    <w:bookmarkStart w:name="z30" w:id="26"/>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26"/>
    <w:bookmarkStart w:name="z31" w:id="27"/>
    <w:p>
      <w:pPr>
        <w:spacing w:after="0"/>
        <w:ind w:left="0"/>
        <w:jc w:val="both"/>
      </w:pPr>
      <w:r>
        <w:rPr>
          <w:rFonts w:ascii="Times New Roman"/>
          <w:b w:val="false"/>
          <w:i w:val="false"/>
          <w:color w:val="000000"/>
          <w:sz w:val="28"/>
        </w:rPr>
        <w:t>
      по специфике 159 "Оплата прочих услуг и работ":</w:t>
      </w:r>
    </w:p>
    <w:bookmarkEnd w:id="27"/>
    <w:bookmarkStart w:name="z32" w:id="28"/>
    <w:p>
      <w:pPr>
        <w:spacing w:after="0"/>
        <w:ind w:left="0"/>
        <w:jc w:val="both"/>
      </w:pPr>
      <w:r>
        <w:rPr>
          <w:rFonts w:ascii="Times New Roman"/>
          <w:b w:val="false"/>
          <w:i w:val="false"/>
          <w:color w:val="000000"/>
          <w:sz w:val="28"/>
        </w:rPr>
        <w:t>
      графу 7 "Примечание" изложить в следующей редакции:</w:t>
      </w:r>
    </w:p>
    <w:bookmarkEnd w:id="28"/>
    <w:bookmarkStart w:name="z33" w:id="29"/>
    <w:p>
      <w:pPr>
        <w:spacing w:after="0"/>
        <w:ind w:left="0"/>
        <w:jc w:val="both"/>
      </w:pPr>
      <w:r>
        <w:rPr>
          <w:rFonts w:ascii="Times New Roman"/>
          <w:b w:val="false"/>
          <w:i w:val="false"/>
          <w:color w:val="000000"/>
          <w:sz w:val="28"/>
        </w:rPr>
        <w:t>
      "Кроме гражданско-правовых сделок на поставку товаров (работ и услуг):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"Формирование и реализация политики государства в сфере внутренней и внешней торговой политики, международной экономической интеграции, защиты прав потребителей, технического регулирования, стандартизации и обеспечения единства измерений, развития и продвижения несырьевого экспорта", администратором которой является Министерство торговли и интеграции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подпрограммам "Методологическое обеспечение в сфере дошкольного образования", "Методологическое обеспечение в сфере среднего образования" бюджетных программ "Обеспечение доступности дошкольного воспитания и обучения", "Обеспечение доступности качественного школьного образования", администратором которых является Министерство просвещения Республики Казахстан, по подпрограмме "Методологическое обеспечение в сфере высшего и послевузовского образования" бюджетной программы "Обеспечение кадрами с высшим и послевузовским образованием", администратором которой является Министерство науки и высшего образования Республики Казахстан,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"Обеспечение реализации страновой программы по укреплению сотрудничества между Казахстаном и Организацией экономического сотрудничества и развития", "Проведение исследования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"Обеспечение проведения исследований социально-экономического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администраторами которой являются Министерство национальной экономики Республики Казахстан, Министерство труда и социальной защиты населения Республики Казахстан, Министерство индустрии и инфраструктурного развития Республики Казахстан, Министерство сельского хозяйства Республики Казахстан, Министерство иностранных дел Республики Казахстан, Министерство финансов Республики Казахстан, Министерство энергетики Республики Казахстан, Министерство экологии, геологии и природных ресурсов Республики Казахстан, Министерство торговли и интеграции Республики Казахстан, Агентство Республики Казахстан по противодействию коррупции (Антикоррупционная служба), "Обеспечение реализации страновой программы по укреплению сотрудничества между Казахстаном и Организацией экономического сотрудничества и развития", администраторами которой являются Министерство здравоохранения Республики Казахстан, Министерство энергетики Республики Казахстан, подпрограммы "Поддержка реформирования системы здравоохранения" бюджетной программы "Формирование государственной политики в области здравоохранения", администратором которой является Министерство здравоохранения Республики Казахстан, при перечислении сумм по заключенному Соглашению о софинансировании между Национальным центром по правам человека и Программой Развития Организации Объединенных Наций в Республике Казахстан по подпрограммам "За счет софинансирования гранта из республиканского бюджета" и "За счет гранта" бюджетной программы "Укрепление Национального превентивного механизма по предупреждению пыток" администратором которой является Национальный центр по правам человека, при перечислении сумм по заключенному Соглашению о финансировании между Программой Развития Организации Обьединенных Наций в Республике Казахстан и Комитетом лесного хозяйства и животного мира Министерства экологии, геологии и природных ресурсов Республики Казахстан по подпрограммам "За счет софинансирования гранта из республиканского бюджета" и "За счет гранта" бюджетной программы "Создание условий для реинтродукции туранского тигра и оказание содействия в сохранении природных и историко-культурных объектов горного массива Улытау", администратором которой является Министерство экологии, геологии и природных ресурсов Республики Казахстан, при перечислении сумм по заключенному Соглашению о финансировании между Программой Развития Организации Объединенных Наций в Республики Казахстан и Министерством индустрии и инфраструктурного развития Республики Казахстан по подпрограммам "За счет софинансирования гранта из республиканского бюджета" и "За счет гранта" бюджетной программы "Содействие развитию энергосбережения и повышения энергоэффективности", администратором которой является Министерство индустрии и инфраструктурного развития Республики Казахстан, при перечислении сумм по подпрограммам "За счет софинансирования гранта из республиканского бюджета" и "За счет гранта" бюджетной программы "Обеспечение реализации проектов, осуществляемых совместно с международными организациями", администратором которой является Министерство труда и социальной защиты населения Республики Казахстан, по подпрограммам "За счет софинансирования гранта из республиканского бюджета" и "За счет гранта" бюджетной программы "Институциональная поддержка регионального хаба в сфере государственной службы", администратором которой является Агентство Республики Казахстан по делам государственной службы, при перечислении сумм по заключенным проектам о финансировании между Программой Развития Организации Объединенных Наций в Республике Казахстан и Министерством национальной экономики Республики Казахстан по программе "Повышение конкурентоспособности регионов и совершенствование государственного управления, развитие системы проектного управления в деятельности государственных органов" подпрограмм "За счет софинансирования гранта из республиканского бюджета" и "За счет гранта", при перечислении сумм по заключенному контракту на закуп консалтинговых услуг между ГУ "Комитет государственных доходов Министерства финансов Республики Казахстан" и исполнительным агентством Конференции Организации Объединенных Наций по торговле и развитию (ЮНКТАД) по подпрограмме "Проведение социологических, аналитических исследований и оказание консалтинговых услуг" бюджетной программы "Услуги по обеспечению бюджетного планирования, исполнения и контроля за исполнением государственного бюджета и противодействию экономическим и финансовым преступлениям и правонарушениям", администратором которой является Министерство финансов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"Услуги по координации внешнеполитической деятельности",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"Проведение мероприятий по защите прав и интересов граждан Республики Казахстан",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Законом Республики Казахстан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Азиатском Банке Инфраструктурных Инвестиций", при оплате расходов за использование информационной платформы для осуществления обмена информацией в налоговых целях бюджетной программы "Услуги по обеспечению бюджетного планирования, исполнения и контроля за исполнением государственного бюджета", администратором которой является Министерство финансов Республики Казахстан, при оплате арбитражных расходов и судебных расходов, вынесенных по решениям международных арбитражных органов и иностранных судов, регистрация гражданско-правовой сделки не требуется. При оплате комиссии за обслуживание банку, осуществляющему перевод средств правительственных внешних займов, при оплате услуг местных индивидуальных консультантов – физических лиц (в том числе индивидуального подоходного налога) по подпрограммам "За счет софинансирования внешних займов из республиканского бюджета", "За счет софинансирования внешних займов из средств целевого трансферта из Национального фонда Республики Казахстан", бюджетных программ, направленных на реализацию бюджетных инвестиционных и институциональных проектов за счет средств внешних займов, регистрация гражданско-правовой сделки не требуется.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p>
    <w:bookmarkEnd w:id="29"/>
    <w:bookmarkStart w:name="z34" w:id="30"/>
    <w:p>
      <w:pPr>
        <w:spacing w:after="0"/>
        <w:ind w:left="0"/>
        <w:jc w:val="both"/>
      </w:pPr>
      <w:r>
        <w:rPr>
          <w:rFonts w:ascii="Times New Roman"/>
          <w:b w:val="false"/>
          <w:i w:val="false"/>
          <w:color w:val="000000"/>
          <w:sz w:val="28"/>
        </w:rPr>
        <w:t>
      При оплате расходов подушевого нормативного финансирования творческих и спортивных заказов, реализуемых через государственный творческий и спортивный заказы, регистрация гражданско-правовой сделки не требуется.</w:t>
      </w:r>
    </w:p>
    <w:bookmarkEnd w:id="30"/>
    <w:bookmarkStart w:name="z35" w:id="31"/>
    <w:p>
      <w:pPr>
        <w:spacing w:after="0"/>
        <w:ind w:left="0"/>
        <w:jc w:val="both"/>
      </w:pP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регистрации гражданско-правовой сделки, осуществляется на основании счета к оплате без приложения подтверждающих документов.".</w:t>
      </w:r>
    </w:p>
    <w:bookmarkEnd w:id="31"/>
    <w:bookmarkStart w:name="z36" w:id="32"/>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2"/>
    <w:bookmarkStart w:name="z37" w:id="3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3"/>
    <w:bookmarkStart w:name="z38" w:id="3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34"/>
    <w:bookmarkStart w:name="z39" w:id="3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35"/>
    <w:bookmarkStart w:name="z40" w:id="3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36"/>
    <w:bookmarkStart w:name="z41" w:id="3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