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0dc5" w14:textId="1ac0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13 ноября 2014 года № 86 "Об утверждении Правил определения порядка ведения мониторинга строящихся (намечаемых к строительству) объектов и комплексов"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7 октября 2022 года № 562. Зарегистрирован в Министерстве юстиции Республики Казахстан 10 октября 2022 года № 30094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см. 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ноября 2014 года № 86 "Об утверждении Правил определения порядка ведения мониторинга строящихся (намечаемых к строительству) объектов и комплексов" (зарегистрирован в Реестре государственной регистрации нормативных правовых актов за № 9981)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порядка ведения мониторинга строящихся (намечаемых к строительству) объектов и комплексов,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индустрии и инфраструктурного развития Республики Казахстан.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562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2014 года № 86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порядка ведения мониторинга строящихся (намечаемых к строительству) объектов и комплексов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порядка ведения мониторинга строящихся (намечаемых к строительству) объектов и комплексов (далее – Правила) разработаны в соответствии с подпунктом 23-6)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(далее - Закон) и определяют порядок ведения мониторинга строящихся (намечаемых к строительству) объектов и комплексов.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намечаемых к строительству объектов и комплексов проводят структурные подразделения местных исполнительных органов областей (городов республиканского значения, столицы, городов областного значения, районов) в сфере архитектуры и градостроительства.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строящихся объектов и комплексов проводят местные исполнительные органы областей (городов республиканского значения, столицы), осуществляющие государственный архитектурно-строительный контроль.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мониторинга строящихся (намечаемых к строительству) объектов и комплексов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Структурные подразделения местных исполнительных органов областей (городов республиканского значения, столицы, городов областного значения, районов) в сфере архитектуры и градостроительства осуществляют мониторинг на основании выданных решений о предоставлении соответствующего права на землю, выданных архитектурно-планировочных заданий, технических условий на подключение к источникам инженерного и коммунального обеспечения и согласованных эскизных проектов, а также ежемесячного мониторинга соблюдения норм и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путем выезда и визуального осмотра на земельных участках.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областей (городов республиканского значения, столицы), осуществляющие государственный архитектурно-строительный контроль на подведомственных территориях осуществляют мониторинг на основании данных, представленных заказчиками объекта в уведомлении о начале производства строительно-монтажных работ, отчетах о ходе строительства и качестве выполняемых работ, ежемесячного мониторинга путем выезда и визуального осмотра объектов подведомственной территории, а также на основании данных, полученных по итогам осуществления контроля и надзора.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Мониторинг строящихся (намечаемых к строительству) объектов и комплексов проводится на постоянной основе.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месяц осуществляется мониторинг путем выезда и визуального осмотра на подведомственной территории, по результатам которого составляется отчет о выявленных незаконных строительствах намечаемых к строительству объектов и комплексов путем выезда и визуального осмотра подведомственной территории согласно приложению 1 к настоящим Правилам и отчет о выявленных незаконных строительствах по результатам мониторинга строящихся объектов и комплексов путем выезда и визуального осмотра подведомственной территории согласно приложению 2 к настоящим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местных исполнительных органов областей (городов республиканского значения, столицы, городов областного значения, районов) в сфере архитектуры и градостроительства направляют информацию о выявленных незаконных строительствах в ходе мониторинга в местные исполнительные органы областей (городов республиканского значения, столицы), осуществляющих государственный архитектурно-строительный контроль для принятия соответствующих мер в течение 5 рабочих дней с момента их выявления.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 (городов республиканского значения, столицы), осуществляющие государственный архитектурно-строительный контроль направляют информацию о выявленных незаконных строительствах в ходе мониторинга в уполномоченный орган по делам архитектуры, градостроительства и строительства к 20 числу месяца, следующего за отчетным периодом.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о намечаемых к строительству объектов и комплексов формируется (ведется) в информационной системе государственного градостроительного кадастра на основании следующих данных: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адрес объекта и комплекса;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(для юридического лица) или фамилия, имя, отчество (при его наличии) (для физического лица) заказчика (собственника) объекта и комплекса;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местного исполнительного органа о предоставлении соответствующего права на земельный участок под строительство объекта и комплекса;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земельного участка, предоставленного под строительство объекта и комплекса;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архитектурно-планировочное задание;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технические условия на подключение к источникам инженерного и коммунального обеспечения;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эскизный проект;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ходе проведенного мониторинга путем выезда и визуального осмотра.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Мониторинг о строящихся объектах формируется (ведется) в портале для организации проведения строительства по принципу "одного окна" на основании следующих данных: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адрес объекта и комплекса;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(для юридического лица) или фамилия, имя, отчество (при его наличии) (для физического лица) заказчика (собственника) объекта и комплекса;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уведомления о начале производства строительно-монтажных работ;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полное наименование генерального подрядчика (подрядчика);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лица (при его наличии) осуществляющего технический надзор;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начало строительства объекта и комплекса;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нормативный срок строительства объекта и комплекса;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 состоянии объекта и комплекса, который включает в себя виды выполняемых строительных работ;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 ходе строительства и качестве выполняемых работ;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 ходе проведенного мониторинга путем выезда и визуального осмотра.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информации по мониторингу строящихся (намечаемых к строительству) объектов и комплексов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Структурные подразделения местных исполнительных органов областей (городов республиканского значения, столицы, городов областного значения, районов) в сфере архитектуры и градостроительства обеспечивают размещение информации о намечаемых к строительству объектов и комплексов согласно приложению 3 к настоящим Правилам в информационной системе государственного градостроительного кадастра с привязкой объектов к графической части на постоянной основе.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дальнейшего планирования строительства объектов и комплексов, информация о намечаемых к строительству объектов и комплексов не представляется в сроки, указанные в настоящем пункте.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областей (городов республиканского значения, столицы), осуществляющих государственный архитектурно-строительный контроль на подведомственных территориях обеспечивают размещение на постоянной основе информации о строящихся объектах и комплексах согласно приложению 4 к настоящим Правилам в портале для организации проведения строительства по принципу "одного окна".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государственный орган по делам архитектуры, градостроительства и строительства обеспечивает опубликование мониторинга строящихся (намечаемых к строительству) объектов и комплексов на официальном интернет-ресурсе www.miid.gov.kz.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строящихся (намечаемых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строительству)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комплексов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выявленных незаконных строительствах намечаемых к строительству объектов и комплексов путем выезда и визуального осмотра подведомственной территории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 20 ___ года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незаконные строительства: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(наименование адрес)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Архитектурно-планировочное задание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эскизного проекта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фотографии</w:t>
      </w:r>
    </w:p>
    <w:bookmarkEnd w:id="50"/>
    <w:p>
      <w:pPr>
        <w:spacing w:after="0"/>
        <w:ind w:left="0"/>
        <w:jc w:val="both"/>
      </w:pPr>
      <w:bookmarkStart w:name="z60" w:id="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 исполнителя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строящихся (намечаемых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строительству)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комплексов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выявленных незаконных строительствах по результатам мониторинга строящихся объектов и комплексов путем выезда и визуального осмотра подведомственной территории</w:t>
      </w:r>
    </w:p>
    <w:bookmarkEnd w:id="52"/>
    <w:p>
      <w:pPr>
        <w:spacing w:after="0"/>
        <w:ind w:left="0"/>
        <w:jc w:val="both"/>
      </w:pPr>
      <w:bookmarkStart w:name="z63" w:id="53"/>
      <w:r>
        <w:rPr>
          <w:rFonts w:ascii="Times New Roman"/>
          <w:b w:val="false"/>
          <w:i w:val="false"/>
          <w:color w:val="000000"/>
          <w:sz w:val="28"/>
        </w:rPr>
        <w:t>
      дата _____________ 20 ___ года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Выявленные незаконные строительства: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(наименование 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и целевое назначение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строительно-монтажных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55"/>
      <w:r>
        <w:rPr>
          <w:rFonts w:ascii="Times New Roman"/>
          <w:b w:val="false"/>
          <w:i w:val="false"/>
          <w:color w:val="000000"/>
          <w:sz w:val="28"/>
        </w:rPr>
        <w:t>
      Приложение: фотографии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 исполнителя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строящихся (намечаемых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строительству)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комплексов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о намечаемых к строительству объектов и комплексов</w:t>
      </w:r>
      <w:r>
        <w:br/>
      </w:r>
      <w:r>
        <w:rPr>
          <w:rFonts w:ascii="Times New Roman"/>
          <w:b/>
          <w:i w:val="false"/>
          <w:color w:val="000000"/>
        </w:rPr>
        <w:t>по _______ области на _______ 20 __ г.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(наименование адрес)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местного исполнительного органа о предоставлении соответствующего права на земельный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Архитектурно-планировочное задание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 на подключение к источникам инженерного и коммунального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Эскизный проект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ходе проведенного мониторинга путем выезда и визуального осмотра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строящихся (намечаемых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строительству)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комплексов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строящихся объектов и комплексов</w:t>
      </w:r>
      <w:r>
        <w:br/>
      </w:r>
      <w:r>
        <w:rPr>
          <w:rFonts w:ascii="Times New Roman"/>
          <w:b/>
          <w:i w:val="false"/>
          <w:color w:val="000000"/>
        </w:rPr>
        <w:t>по _______ области на ________ 20 __ г.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(наименование адрес)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подачи уведомления о начале производства строительно-монтажных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(подрядчик)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состоянии объекта и комплекса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ходе проведенного мониторинга путем выезда и визуального осмотра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