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f122" w14:textId="f60f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сентября 2022 года № 395. Зарегистрирован в Министерстве юстиции Республики Казахстан 30 сентября 2022 года № 29904. Утратил силу приказом Заместителя Премьер-Министра - Министра труда и социальной защиты населения Республики Казахстан от 21 июня 2023 года № 227.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ff0000"/>
          <w:sz w:val="28"/>
        </w:rPr>
        <w:t>№ 227</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за № 11426)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государственной адресной социальной помощи и предоставления гарантированного социального пакета,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индивидуальный план помощи лицу (семье) (далее – индивидуальный план) – план мероприятий по содействию занятости и (или) социальной адаптации, составленный центром занятости населения совместно с лицом, обратившимся за оказанием государственной адресной социальной помощи, и (или) членами его семьи;</w:t>
      </w:r>
    </w:p>
    <w:bookmarkEnd w:id="4"/>
    <w:bookmarkStart w:name="z10" w:id="5"/>
    <w:p>
      <w:pPr>
        <w:spacing w:after="0"/>
        <w:ind w:left="0"/>
        <w:jc w:val="both"/>
      </w:pPr>
      <w:r>
        <w:rPr>
          <w:rFonts w:ascii="Times New Roman"/>
          <w:b w:val="false"/>
          <w:i w:val="false"/>
          <w:color w:val="000000"/>
          <w:sz w:val="28"/>
        </w:rPr>
        <w:t>
      2) ассистент – работник Центра занятости населения,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w:t>
      </w:r>
    </w:p>
    <w:bookmarkEnd w:id="5"/>
    <w:bookmarkStart w:name="z11" w:id="6"/>
    <w:p>
      <w:pPr>
        <w:spacing w:after="0"/>
        <w:ind w:left="0"/>
        <w:jc w:val="both"/>
      </w:pPr>
      <w:r>
        <w:rPr>
          <w:rFonts w:ascii="Times New Roman"/>
          <w:b w:val="false"/>
          <w:i w:val="false"/>
          <w:color w:val="000000"/>
          <w:sz w:val="28"/>
        </w:rPr>
        <w:t>
      3) уполномоченная организация по выплате государственной адресной социальной помощи – организации,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 или территориальные подразделения акционерного общества "Казпочта";</w:t>
      </w:r>
    </w:p>
    <w:bookmarkEnd w:id="6"/>
    <w:bookmarkStart w:name="z12" w:id="7"/>
    <w:p>
      <w:pPr>
        <w:spacing w:after="0"/>
        <w:ind w:left="0"/>
        <w:jc w:val="both"/>
      </w:pPr>
      <w:r>
        <w:rPr>
          <w:rFonts w:ascii="Times New Roman"/>
          <w:b w:val="false"/>
          <w:i w:val="false"/>
          <w:color w:val="000000"/>
          <w:sz w:val="28"/>
        </w:rPr>
        <w:t xml:space="preserve">
      4) меры социальной адаптации – комплекс мероприятий, включающий меры социальной реабилитации лиц с инвалидностью,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государственной поддержки, оказываемые в порядке, предусмотренном законодательством Республики Казахстан;</w:t>
      </w:r>
    </w:p>
    <w:bookmarkEnd w:id="7"/>
    <w:bookmarkStart w:name="z13" w:id="8"/>
    <w:p>
      <w:pPr>
        <w:spacing w:after="0"/>
        <w:ind w:left="0"/>
        <w:jc w:val="both"/>
      </w:pPr>
      <w:r>
        <w:rPr>
          <w:rFonts w:ascii="Times New Roman"/>
          <w:b w:val="false"/>
          <w:i w:val="false"/>
          <w:color w:val="000000"/>
          <w:sz w:val="28"/>
        </w:rPr>
        <w:t>
      5) социальная дезадаптация – нарушение взаимодействия личности с социальной средой;</w:t>
      </w:r>
    </w:p>
    <w:bookmarkEnd w:id="8"/>
    <w:bookmarkStart w:name="z14" w:id="9"/>
    <w:p>
      <w:pPr>
        <w:spacing w:after="0"/>
        <w:ind w:left="0"/>
        <w:jc w:val="both"/>
      </w:pPr>
      <w:r>
        <w:rPr>
          <w:rFonts w:ascii="Times New Roman"/>
          <w:b w:val="false"/>
          <w:i w:val="false"/>
          <w:color w:val="000000"/>
          <w:sz w:val="28"/>
        </w:rPr>
        <w:t>
      6)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9"/>
    <w:bookmarkStart w:name="z15" w:id="10"/>
    <w:p>
      <w:pPr>
        <w:spacing w:after="0"/>
        <w:ind w:left="0"/>
        <w:jc w:val="both"/>
      </w:pPr>
      <w:r>
        <w:rPr>
          <w:rFonts w:ascii="Times New Roman"/>
          <w:b w:val="false"/>
          <w:i w:val="false"/>
          <w:color w:val="000000"/>
          <w:sz w:val="28"/>
        </w:rPr>
        <w:t>
      7) консультант по социальной работе (далее – консультант) – работник Центра занятости населения, осуществляющий содействие в назначении государственной адресной социальной помощи и выходе малообеспеченного лица (семьи) из ситуации, обусловленной нахождением его (их) за чертой бедности;</w:t>
      </w:r>
    </w:p>
    <w:bookmarkEnd w:id="10"/>
    <w:bookmarkStart w:name="z16" w:id="11"/>
    <w:p>
      <w:pPr>
        <w:spacing w:after="0"/>
        <w:ind w:left="0"/>
        <w:jc w:val="both"/>
      </w:pPr>
      <w:r>
        <w:rPr>
          <w:rFonts w:ascii="Times New Roman"/>
          <w:b w:val="false"/>
          <w:i w:val="false"/>
          <w:color w:val="000000"/>
          <w:sz w:val="28"/>
        </w:rPr>
        <w:t xml:space="preserve">
      8)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определенных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о занятости населения), и центром занятости населения,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занятости населения,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1"/>
    <w:bookmarkStart w:name="z17" w:id="12"/>
    <w:p>
      <w:pPr>
        <w:spacing w:after="0"/>
        <w:ind w:left="0"/>
        <w:jc w:val="both"/>
      </w:pPr>
      <w:r>
        <w:rPr>
          <w:rFonts w:ascii="Times New Roman"/>
          <w:b w:val="false"/>
          <w:i w:val="false"/>
          <w:color w:val="000000"/>
          <w:sz w:val="28"/>
        </w:rPr>
        <w:t xml:space="preserve">
      9) портал социальных услуг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адресной социальной помощи"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w:t>
      </w:r>
    </w:p>
    <w:bookmarkEnd w:id="12"/>
    <w:bookmarkStart w:name="z18" w:id="13"/>
    <w:p>
      <w:pPr>
        <w:spacing w:after="0"/>
        <w:ind w:left="0"/>
        <w:jc w:val="both"/>
      </w:pPr>
      <w:r>
        <w:rPr>
          <w:rFonts w:ascii="Times New Roman"/>
          <w:b w:val="false"/>
          <w:i w:val="false"/>
          <w:color w:val="000000"/>
          <w:sz w:val="28"/>
        </w:rPr>
        <w:t>
      10)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3"/>
    <w:bookmarkStart w:name="z19" w:id="14"/>
    <w:p>
      <w:pPr>
        <w:spacing w:after="0"/>
        <w:ind w:left="0"/>
        <w:jc w:val="both"/>
      </w:pPr>
      <w:r>
        <w:rPr>
          <w:rFonts w:ascii="Times New Roman"/>
          <w:b w:val="false"/>
          <w:i w:val="false"/>
          <w:color w:val="000000"/>
          <w:sz w:val="28"/>
        </w:rPr>
        <w:t xml:space="preserve">
      11)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14"/>
    <w:bookmarkStart w:name="z20" w:id="15"/>
    <w:p>
      <w:pPr>
        <w:spacing w:after="0"/>
        <w:ind w:left="0"/>
        <w:jc w:val="both"/>
      </w:pPr>
      <w:r>
        <w:rPr>
          <w:rFonts w:ascii="Times New Roman"/>
          <w:b w:val="false"/>
          <w:i w:val="false"/>
          <w:color w:val="000000"/>
          <w:sz w:val="28"/>
        </w:rPr>
        <w:t>
      12) среднедушевой доход – доля совокупного дохода семьи, приходящаяся на каждого члена семьи в месяц;</w:t>
      </w:r>
    </w:p>
    <w:bookmarkEnd w:id="15"/>
    <w:bookmarkStart w:name="z21" w:id="16"/>
    <w:p>
      <w:pPr>
        <w:spacing w:after="0"/>
        <w:ind w:left="0"/>
        <w:jc w:val="both"/>
      </w:pPr>
      <w:r>
        <w:rPr>
          <w:rFonts w:ascii="Times New Roman"/>
          <w:b w:val="false"/>
          <w:i w:val="false"/>
          <w:color w:val="000000"/>
          <w:sz w:val="28"/>
        </w:rPr>
        <w:t>
      13) совокупный доход – сумма видов доходов, учитываемых при назначении государственной адресной социальной помощи;</w:t>
      </w:r>
    </w:p>
    <w:bookmarkEnd w:id="16"/>
    <w:bookmarkStart w:name="z22" w:id="17"/>
    <w:p>
      <w:pPr>
        <w:spacing w:after="0"/>
        <w:ind w:left="0"/>
        <w:jc w:val="both"/>
      </w:pPr>
      <w:r>
        <w:rPr>
          <w:rFonts w:ascii="Times New Roman"/>
          <w:b w:val="false"/>
          <w:i w:val="false"/>
          <w:color w:val="000000"/>
          <w:sz w:val="28"/>
        </w:rPr>
        <w:t>
      14) типовой перечень мероприятий по содействию занятости и социальной адаптации (далее – Типовой перечень) – перечень активных мер содействия занятости и социальной адаптации, утвержденный центральным исполнительным органом в сфере социальной защиты населения, и рекомендуемый для использования при заключении социального контракта;</w:t>
      </w:r>
    </w:p>
    <w:bookmarkEnd w:id="17"/>
    <w:bookmarkStart w:name="z23" w:id="18"/>
    <w:p>
      <w:pPr>
        <w:spacing w:after="0"/>
        <w:ind w:left="0"/>
        <w:jc w:val="both"/>
      </w:pPr>
      <w:r>
        <w:rPr>
          <w:rFonts w:ascii="Times New Roman"/>
          <w:b w:val="false"/>
          <w:i w:val="false"/>
          <w:color w:val="000000"/>
          <w:sz w:val="28"/>
        </w:rPr>
        <w:t>
      15) гарантированный социальный пакет – помощь малообеспеченным семьям, имеющим детей в возрасте от одного года до восемнадцати лет в видах и объемах, определяемых Правительством Республики Казахстан;</w:t>
      </w:r>
    </w:p>
    <w:bookmarkEnd w:id="18"/>
    <w:bookmarkStart w:name="z24" w:id="19"/>
    <w:p>
      <w:pPr>
        <w:spacing w:after="0"/>
        <w:ind w:left="0"/>
        <w:jc w:val="both"/>
      </w:pPr>
      <w:r>
        <w:rPr>
          <w:rFonts w:ascii="Times New Roman"/>
          <w:b w:val="false"/>
          <w:i w:val="false"/>
          <w:color w:val="000000"/>
          <w:sz w:val="28"/>
        </w:rPr>
        <w:t>
      16) услугодатель – местный исполнительный орган городов республиканского значения и столицы, районов и городов областного и районного значения;</w:t>
      </w:r>
    </w:p>
    <w:bookmarkEnd w:id="19"/>
    <w:bookmarkStart w:name="z25" w:id="20"/>
    <w:p>
      <w:pPr>
        <w:spacing w:after="0"/>
        <w:ind w:left="0"/>
        <w:jc w:val="both"/>
      </w:pPr>
      <w:r>
        <w:rPr>
          <w:rFonts w:ascii="Times New Roman"/>
          <w:b w:val="false"/>
          <w:i w:val="false"/>
          <w:color w:val="000000"/>
          <w:sz w:val="28"/>
        </w:rPr>
        <w:t>
      17)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20"/>
    <w:bookmarkStart w:name="z26" w:id="21"/>
    <w:p>
      <w:pPr>
        <w:spacing w:after="0"/>
        <w:ind w:left="0"/>
        <w:jc w:val="both"/>
      </w:pPr>
      <w:r>
        <w:rPr>
          <w:rFonts w:ascii="Times New Roman"/>
          <w:b w:val="false"/>
          <w:i w:val="false"/>
          <w:color w:val="000000"/>
          <w:sz w:val="28"/>
        </w:rPr>
        <w:t>
      18) уполномоченный орган – местный исполнительный орган города республиканского значения, столицы, района, города областного значения, района в городе, города районного значения, осуществляющий назначение государственной адресной социальной помощи (далее – уполномоченный орган);</w:t>
      </w:r>
    </w:p>
    <w:bookmarkEnd w:id="21"/>
    <w:bookmarkStart w:name="z27" w:id="22"/>
    <w:p>
      <w:pPr>
        <w:spacing w:after="0"/>
        <w:ind w:left="0"/>
        <w:jc w:val="both"/>
      </w:pPr>
      <w:r>
        <w:rPr>
          <w:rFonts w:ascii="Times New Roman"/>
          <w:b w:val="false"/>
          <w:i w:val="false"/>
          <w:color w:val="000000"/>
          <w:sz w:val="28"/>
        </w:rPr>
        <w:t xml:space="preserve">
      19)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государственной адресной социальной помощью, согласно Типовому положению об участковых комиссиях,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января 2009 года № 29-п "Об утверждении Типового положения об участковых комиссиях,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 (зарегистрирован в Реестре государственной регистрации нормативных правовых актов № 5562);</w:t>
      </w:r>
    </w:p>
    <w:bookmarkEnd w:id="22"/>
    <w:bookmarkStart w:name="z28" w:id="23"/>
    <w:p>
      <w:pPr>
        <w:spacing w:after="0"/>
        <w:ind w:left="0"/>
        <w:jc w:val="both"/>
      </w:pPr>
      <w:r>
        <w:rPr>
          <w:rFonts w:ascii="Times New Roman"/>
          <w:b w:val="false"/>
          <w:i w:val="false"/>
          <w:color w:val="000000"/>
          <w:sz w:val="28"/>
        </w:rPr>
        <w:t xml:space="preserve">
      20) районная (городская)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мер содействия занятости населения и социальной помощи, согласно Типовому положению о районной (городской) комиссии по вопросам занятости населения,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 в Реестре государственной регистрации нормативных правовых актов за № 13867) (далее – приказ № 482);</w:t>
      </w:r>
    </w:p>
    <w:bookmarkEnd w:id="23"/>
    <w:bookmarkStart w:name="z29" w:id="24"/>
    <w:p>
      <w:pPr>
        <w:spacing w:after="0"/>
        <w:ind w:left="0"/>
        <w:jc w:val="both"/>
      </w:pPr>
      <w:r>
        <w:rPr>
          <w:rFonts w:ascii="Times New Roman"/>
          <w:b w:val="false"/>
          <w:i w:val="false"/>
          <w:color w:val="000000"/>
          <w:sz w:val="28"/>
        </w:rPr>
        <w:t xml:space="preserve">
      21) региональная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мер содействия занятости населения и социальной помощи, согласно Типовому положению о региональной комиссии по вопросам занятости населения, утвержденному </w:t>
      </w:r>
      <w:r>
        <w:rPr>
          <w:rFonts w:ascii="Times New Roman"/>
          <w:b w:val="false"/>
          <w:i w:val="false"/>
          <w:color w:val="000000"/>
          <w:sz w:val="28"/>
        </w:rPr>
        <w:t>приказом № 482</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22)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кандасов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занятости населения" осуществляемые в порядке, установленном законодательством Республики Казахстан о занятости населения;</w:t>
      </w:r>
    </w:p>
    <w:bookmarkEnd w:id="25"/>
    <w:bookmarkStart w:name="z31" w:id="26"/>
    <w:p>
      <w:pPr>
        <w:spacing w:after="0"/>
        <w:ind w:left="0"/>
        <w:jc w:val="both"/>
      </w:pPr>
      <w:r>
        <w:rPr>
          <w:rFonts w:ascii="Times New Roman"/>
          <w:b w:val="false"/>
          <w:i w:val="false"/>
          <w:color w:val="000000"/>
          <w:sz w:val="28"/>
        </w:rPr>
        <w:t>
      23) центр занятости населения (далее – Центр)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26"/>
    <w:bookmarkStart w:name="z32" w:id="27"/>
    <w:p>
      <w:pPr>
        <w:spacing w:after="0"/>
        <w:ind w:left="0"/>
        <w:jc w:val="both"/>
      </w:pPr>
      <w:r>
        <w:rPr>
          <w:rFonts w:ascii="Times New Roman"/>
          <w:b w:val="false"/>
          <w:i w:val="false"/>
          <w:color w:val="000000"/>
          <w:sz w:val="28"/>
        </w:rPr>
        <w:t>
      24)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xml:space="preserve">
      "6. По результатам консультирования, лицо или семья (далее – заявитель) от себя лично или от имени семьи подает заявление на назначение адресной социальной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При этом заявителю необходимо иметь при себе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удостоверение кандасов на бумажном носителе либо взамен электронный документ при наличии его в сервисе цифровых документов – для идентификации.</w:t>
      </w:r>
    </w:p>
    <w:bookmarkEnd w:id="29"/>
    <w:bookmarkStart w:name="z36" w:id="30"/>
    <w:p>
      <w:pPr>
        <w:spacing w:after="0"/>
        <w:ind w:left="0"/>
        <w:jc w:val="both"/>
      </w:pPr>
      <w:r>
        <w:rPr>
          <w:rFonts w:ascii="Times New Roman"/>
          <w:b w:val="false"/>
          <w:i w:val="false"/>
          <w:color w:val="000000"/>
          <w:sz w:val="28"/>
        </w:rPr>
        <w:t xml:space="preserve">
      Дополнительно к заявлению от совместно проживающих трудоспособных членов семьи, вовлекаемых в активные меры содействия занятости, прилагается заявление на регистрацию в качестве лица, ищущего работу согласно Правил регистрации лиц, ищущих работу, безработных и осуществления трудового посредничества, оказываемого центрами занятости населения,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за № 17199).</w:t>
      </w:r>
    </w:p>
    <w:bookmarkEnd w:id="30"/>
    <w:bookmarkStart w:name="z37" w:id="31"/>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31"/>
    <w:bookmarkStart w:name="z38" w:id="32"/>
    <w:p>
      <w:pPr>
        <w:spacing w:after="0"/>
        <w:ind w:left="0"/>
        <w:jc w:val="both"/>
      </w:pPr>
      <w:r>
        <w:rPr>
          <w:rFonts w:ascii="Times New Roman"/>
          <w:b w:val="false"/>
          <w:i w:val="false"/>
          <w:color w:val="000000"/>
          <w:sz w:val="28"/>
        </w:rPr>
        <w:t>
      Заявитель обращается за назначением адресной социальной помощи через портал.</w:t>
      </w:r>
    </w:p>
    <w:bookmarkEnd w:id="32"/>
    <w:bookmarkStart w:name="z39" w:id="33"/>
    <w:p>
      <w:pPr>
        <w:spacing w:after="0"/>
        <w:ind w:left="0"/>
        <w:jc w:val="both"/>
      </w:pPr>
      <w:r>
        <w:rPr>
          <w:rFonts w:ascii="Times New Roman"/>
          <w:b w:val="false"/>
          <w:i w:val="false"/>
          <w:color w:val="000000"/>
          <w:sz w:val="28"/>
        </w:rPr>
        <w:t>
      7. При приеме заявления в присутствии заявителя Центр или аким самостоятельно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End w:id="33"/>
    <w:bookmarkStart w:name="z40" w:id="34"/>
    <w:p>
      <w:pPr>
        <w:spacing w:after="0"/>
        <w:ind w:left="0"/>
        <w:jc w:val="both"/>
      </w:pPr>
      <w:r>
        <w:rPr>
          <w:rFonts w:ascii="Times New Roman"/>
          <w:b w:val="false"/>
          <w:i w:val="false"/>
          <w:color w:val="000000"/>
          <w:sz w:val="28"/>
        </w:rPr>
        <w:t>
      1) удостоверяющих личность заявителя;</w:t>
      </w:r>
    </w:p>
    <w:bookmarkEnd w:id="34"/>
    <w:bookmarkStart w:name="z41" w:id="35"/>
    <w:p>
      <w:pPr>
        <w:spacing w:after="0"/>
        <w:ind w:left="0"/>
        <w:jc w:val="both"/>
      </w:pPr>
      <w:r>
        <w:rPr>
          <w:rFonts w:ascii="Times New Roman"/>
          <w:b w:val="false"/>
          <w:i w:val="false"/>
          <w:color w:val="000000"/>
          <w:sz w:val="28"/>
        </w:rPr>
        <w:t>
      2) о статусе кандаса;</w:t>
      </w:r>
    </w:p>
    <w:bookmarkEnd w:id="35"/>
    <w:bookmarkStart w:name="z42" w:id="36"/>
    <w:p>
      <w:pPr>
        <w:spacing w:after="0"/>
        <w:ind w:left="0"/>
        <w:jc w:val="both"/>
      </w:pPr>
      <w:r>
        <w:rPr>
          <w:rFonts w:ascii="Times New Roman"/>
          <w:b w:val="false"/>
          <w:i w:val="false"/>
          <w:color w:val="000000"/>
          <w:sz w:val="28"/>
        </w:rPr>
        <w:t>
      3) о статусе беженца;</w:t>
      </w:r>
    </w:p>
    <w:bookmarkEnd w:id="36"/>
    <w:bookmarkStart w:name="z43" w:id="37"/>
    <w:p>
      <w:pPr>
        <w:spacing w:after="0"/>
        <w:ind w:left="0"/>
        <w:jc w:val="both"/>
      </w:pPr>
      <w:r>
        <w:rPr>
          <w:rFonts w:ascii="Times New Roman"/>
          <w:b w:val="false"/>
          <w:i w:val="false"/>
          <w:color w:val="000000"/>
          <w:sz w:val="28"/>
        </w:rPr>
        <w:t>
      4) о статусе иностранца;</w:t>
      </w:r>
    </w:p>
    <w:bookmarkEnd w:id="37"/>
    <w:bookmarkStart w:name="z44" w:id="38"/>
    <w:p>
      <w:pPr>
        <w:spacing w:after="0"/>
        <w:ind w:left="0"/>
        <w:jc w:val="both"/>
      </w:pPr>
      <w:r>
        <w:rPr>
          <w:rFonts w:ascii="Times New Roman"/>
          <w:b w:val="false"/>
          <w:i w:val="false"/>
          <w:color w:val="000000"/>
          <w:sz w:val="28"/>
        </w:rPr>
        <w:t>
      5) о статусе лица без гражданства;</w:t>
      </w:r>
    </w:p>
    <w:bookmarkEnd w:id="38"/>
    <w:bookmarkStart w:name="z45" w:id="39"/>
    <w:p>
      <w:pPr>
        <w:spacing w:after="0"/>
        <w:ind w:left="0"/>
        <w:jc w:val="both"/>
      </w:pPr>
      <w:r>
        <w:rPr>
          <w:rFonts w:ascii="Times New Roman"/>
          <w:b w:val="false"/>
          <w:i w:val="false"/>
          <w:color w:val="000000"/>
          <w:sz w:val="28"/>
        </w:rPr>
        <w:t>
      6) о регистрации по постоянному или временному месту жительства на каждого члена семьи;</w:t>
      </w:r>
    </w:p>
    <w:bookmarkEnd w:id="39"/>
    <w:bookmarkStart w:name="z46" w:id="40"/>
    <w:p>
      <w:pPr>
        <w:spacing w:after="0"/>
        <w:ind w:left="0"/>
        <w:jc w:val="both"/>
      </w:pPr>
      <w:r>
        <w:rPr>
          <w:rFonts w:ascii="Times New Roman"/>
          <w:b w:val="false"/>
          <w:i w:val="false"/>
          <w:color w:val="000000"/>
          <w:sz w:val="28"/>
        </w:rPr>
        <w:t>
      7) о банковских реквизитах в уполномоченной организации по выдаче пособий;</w:t>
      </w:r>
    </w:p>
    <w:bookmarkEnd w:id="40"/>
    <w:bookmarkStart w:name="z47" w:id="41"/>
    <w:p>
      <w:pPr>
        <w:spacing w:after="0"/>
        <w:ind w:left="0"/>
        <w:jc w:val="both"/>
      </w:pPr>
      <w:r>
        <w:rPr>
          <w:rFonts w:ascii="Times New Roman"/>
          <w:b w:val="false"/>
          <w:i w:val="false"/>
          <w:color w:val="000000"/>
          <w:sz w:val="28"/>
        </w:rPr>
        <w:t>
      8) об установлении инвалидности;</w:t>
      </w:r>
    </w:p>
    <w:bookmarkEnd w:id="41"/>
    <w:bookmarkStart w:name="z48" w:id="42"/>
    <w:p>
      <w:pPr>
        <w:spacing w:after="0"/>
        <w:ind w:left="0"/>
        <w:jc w:val="both"/>
      </w:pPr>
      <w:r>
        <w:rPr>
          <w:rFonts w:ascii="Times New Roman"/>
          <w:b w:val="false"/>
          <w:i w:val="false"/>
          <w:color w:val="000000"/>
          <w:sz w:val="28"/>
        </w:rPr>
        <w:t>
      9) о регистрации рождения (смерти) ребенка (на всех детей);</w:t>
      </w:r>
    </w:p>
    <w:bookmarkEnd w:id="42"/>
    <w:bookmarkStart w:name="z49" w:id="43"/>
    <w:p>
      <w:pPr>
        <w:spacing w:after="0"/>
        <w:ind w:left="0"/>
        <w:jc w:val="both"/>
      </w:pPr>
      <w:r>
        <w:rPr>
          <w:rFonts w:ascii="Times New Roman"/>
          <w:b w:val="false"/>
          <w:i w:val="false"/>
          <w:color w:val="000000"/>
          <w:sz w:val="28"/>
        </w:rPr>
        <w:t>
      10) об установлении опеки (попечительства);</w:t>
      </w:r>
    </w:p>
    <w:bookmarkEnd w:id="43"/>
    <w:bookmarkStart w:name="z50" w:id="44"/>
    <w:p>
      <w:pPr>
        <w:spacing w:after="0"/>
        <w:ind w:left="0"/>
        <w:jc w:val="both"/>
      </w:pPr>
      <w:r>
        <w:rPr>
          <w:rFonts w:ascii="Times New Roman"/>
          <w:b w:val="false"/>
          <w:i w:val="false"/>
          <w:color w:val="000000"/>
          <w:sz w:val="28"/>
        </w:rPr>
        <w:t>
      11) об усыновлении (удочерении);</w:t>
      </w:r>
    </w:p>
    <w:bookmarkEnd w:id="44"/>
    <w:bookmarkStart w:name="z51" w:id="45"/>
    <w:p>
      <w:pPr>
        <w:spacing w:after="0"/>
        <w:ind w:left="0"/>
        <w:jc w:val="both"/>
      </w:pPr>
      <w:r>
        <w:rPr>
          <w:rFonts w:ascii="Times New Roman"/>
          <w:b w:val="false"/>
          <w:i w:val="false"/>
          <w:color w:val="000000"/>
          <w:sz w:val="28"/>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bookmarkEnd w:id="45"/>
    <w:bookmarkStart w:name="z52" w:id="46"/>
    <w:p>
      <w:pPr>
        <w:spacing w:after="0"/>
        <w:ind w:left="0"/>
        <w:jc w:val="both"/>
      </w:pPr>
      <w:r>
        <w:rPr>
          <w:rFonts w:ascii="Times New Roman"/>
          <w:b w:val="false"/>
          <w:i w:val="false"/>
          <w:color w:val="000000"/>
          <w:sz w:val="28"/>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bookmarkEnd w:id="46"/>
    <w:bookmarkStart w:name="z53" w:id="47"/>
    <w:p>
      <w:pPr>
        <w:spacing w:after="0"/>
        <w:ind w:left="0"/>
        <w:jc w:val="both"/>
      </w:pPr>
      <w:r>
        <w:rPr>
          <w:rFonts w:ascii="Times New Roman"/>
          <w:b w:val="false"/>
          <w:i w:val="false"/>
          <w:color w:val="000000"/>
          <w:sz w:val="28"/>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bookmarkEnd w:id="47"/>
    <w:bookmarkStart w:name="z54" w:id="48"/>
    <w:p>
      <w:pPr>
        <w:spacing w:after="0"/>
        <w:ind w:left="0"/>
        <w:jc w:val="both"/>
      </w:pPr>
      <w:r>
        <w:rPr>
          <w:rFonts w:ascii="Times New Roman"/>
          <w:b w:val="false"/>
          <w:i w:val="false"/>
          <w:color w:val="000000"/>
          <w:sz w:val="28"/>
        </w:rPr>
        <w:t>
      15) о статусе индивидуального предпринимателя;</w:t>
      </w:r>
    </w:p>
    <w:bookmarkEnd w:id="48"/>
    <w:bookmarkStart w:name="z55" w:id="49"/>
    <w:p>
      <w:pPr>
        <w:spacing w:after="0"/>
        <w:ind w:left="0"/>
        <w:jc w:val="both"/>
      </w:pPr>
      <w:r>
        <w:rPr>
          <w:rFonts w:ascii="Times New Roman"/>
          <w:b w:val="false"/>
          <w:i w:val="false"/>
          <w:color w:val="000000"/>
          <w:sz w:val="28"/>
        </w:rPr>
        <w:t>
      16) о наличии у заявителя и членов его семьи факта назначения, выплаты или подачи заявления на назначение адресной социальной помощи;</w:t>
      </w:r>
    </w:p>
    <w:bookmarkEnd w:id="49"/>
    <w:bookmarkStart w:name="z56" w:id="50"/>
    <w:p>
      <w:pPr>
        <w:spacing w:after="0"/>
        <w:ind w:left="0"/>
        <w:jc w:val="both"/>
      </w:pPr>
      <w:r>
        <w:rPr>
          <w:rFonts w:ascii="Times New Roman"/>
          <w:b w:val="false"/>
          <w:i w:val="false"/>
          <w:color w:val="000000"/>
          <w:sz w:val="28"/>
        </w:rPr>
        <w:t>
      17) о наличии личного подсобного хозяйства;</w:t>
      </w:r>
    </w:p>
    <w:bookmarkEnd w:id="50"/>
    <w:bookmarkStart w:name="z57" w:id="51"/>
    <w:p>
      <w:pPr>
        <w:spacing w:after="0"/>
        <w:ind w:left="0"/>
        <w:jc w:val="both"/>
      </w:pPr>
      <w:r>
        <w:rPr>
          <w:rFonts w:ascii="Times New Roman"/>
          <w:b w:val="false"/>
          <w:i w:val="false"/>
          <w:color w:val="000000"/>
          <w:sz w:val="28"/>
        </w:rPr>
        <w:t>
      18) о трудовой деятельности (при наличии), для трудоспособных членов семьи, вовлекаемых в активные меры содействия занятости;</w:t>
      </w:r>
    </w:p>
    <w:bookmarkEnd w:id="51"/>
    <w:bookmarkStart w:name="z58" w:id="52"/>
    <w:p>
      <w:pPr>
        <w:spacing w:after="0"/>
        <w:ind w:left="0"/>
        <w:jc w:val="both"/>
      </w:pPr>
      <w:r>
        <w:rPr>
          <w:rFonts w:ascii="Times New Roman"/>
          <w:b w:val="false"/>
          <w:i w:val="false"/>
          <w:color w:val="000000"/>
          <w:sz w:val="28"/>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bookmarkEnd w:id="52"/>
    <w:bookmarkStart w:name="z59" w:id="53"/>
    <w:p>
      <w:pPr>
        <w:spacing w:after="0"/>
        <w:ind w:left="0"/>
        <w:jc w:val="both"/>
      </w:pPr>
      <w:r>
        <w:rPr>
          <w:rFonts w:ascii="Times New Roman"/>
          <w:b w:val="false"/>
          <w:i w:val="false"/>
          <w:color w:val="000000"/>
          <w:sz w:val="28"/>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bookmarkEnd w:id="53"/>
    <w:bookmarkStart w:name="z60" w:id="54"/>
    <w:p>
      <w:pPr>
        <w:spacing w:after="0"/>
        <w:ind w:left="0"/>
        <w:jc w:val="both"/>
      </w:pPr>
      <w:r>
        <w:rPr>
          <w:rFonts w:ascii="Times New Roman"/>
          <w:b w:val="false"/>
          <w:i w:val="false"/>
          <w:color w:val="000000"/>
          <w:sz w:val="28"/>
        </w:rPr>
        <w:t>
      21) о нахождении в местах лишения свободы или принудительного лечения членов семьи заявителя;</w:t>
      </w:r>
    </w:p>
    <w:bookmarkEnd w:id="54"/>
    <w:bookmarkStart w:name="z61" w:id="55"/>
    <w:p>
      <w:pPr>
        <w:spacing w:after="0"/>
        <w:ind w:left="0"/>
        <w:jc w:val="both"/>
      </w:pPr>
      <w:r>
        <w:rPr>
          <w:rFonts w:ascii="Times New Roman"/>
          <w:b w:val="false"/>
          <w:i w:val="false"/>
          <w:color w:val="000000"/>
          <w:sz w:val="28"/>
        </w:rPr>
        <w:t>
      22) о наличии в собственности жилья, помещений;</w:t>
      </w:r>
    </w:p>
    <w:bookmarkEnd w:id="55"/>
    <w:bookmarkStart w:name="z62" w:id="56"/>
    <w:p>
      <w:pPr>
        <w:spacing w:after="0"/>
        <w:ind w:left="0"/>
        <w:jc w:val="both"/>
      </w:pPr>
      <w:r>
        <w:rPr>
          <w:rFonts w:ascii="Times New Roman"/>
          <w:b w:val="false"/>
          <w:i w:val="false"/>
          <w:color w:val="000000"/>
          <w:sz w:val="28"/>
        </w:rPr>
        <w:t>
      23) о наличии в собственности земельного участка, предназначенного под индивидуальное жилищное строительство;</w:t>
      </w:r>
    </w:p>
    <w:bookmarkEnd w:id="56"/>
    <w:bookmarkStart w:name="z63" w:id="57"/>
    <w:p>
      <w:pPr>
        <w:spacing w:after="0"/>
        <w:ind w:left="0"/>
        <w:jc w:val="both"/>
      </w:pPr>
      <w:r>
        <w:rPr>
          <w:rFonts w:ascii="Times New Roman"/>
          <w:b w:val="false"/>
          <w:i w:val="false"/>
          <w:color w:val="000000"/>
          <w:sz w:val="28"/>
        </w:rPr>
        <w:t>
      24) о наличие в собственности транспортного средства.</w:t>
      </w:r>
    </w:p>
    <w:bookmarkEnd w:id="57"/>
    <w:bookmarkStart w:name="z64" w:id="58"/>
    <w:p>
      <w:pPr>
        <w:spacing w:after="0"/>
        <w:ind w:left="0"/>
        <w:jc w:val="both"/>
      </w:pPr>
      <w:r>
        <w:rPr>
          <w:rFonts w:ascii="Times New Roman"/>
          <w:b w:val="false"/>
          <w:i w:val="false"/>
          <w:color w:val="000000"/>
          <w:sz w:val="28"/>
        </w:rPr>
        <w:t>
      При обращении заявителя посредством портала запрос в информационные системы государственных органов и (или) организаций для получения необходимых сведений, для формирования электронного заявления, осуществляется самим заявителем.</w:t>
      </w:r>
    </w:p>
    <w:bookmarkEnd w:id="58"/>
    <w:bookmarkStart w:name="z65" w:id="59"/>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и портал направляет электронное заявление о назначении адресной социальной помощи в автоматизированную информационную систему уполномоченного государственного органа.</w:t>
      </w:r>
    </w:p>
    <w:bookmarkEnd w:id="59"/>
    <w:bookmarkStart w:name="z66" w:id="60"/>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60"/>
    <w:bookmarkStart w:name="z67" w:id="61"/>
    <w:p>
      <w:pPr>
        <w:spacing w:after="0"/>
        <w:ind w:left="0"/>
        <w:jc w:val="both"/>
      </w:pPr>
      <w:r>
        <w:rPr>
          <w:rFonts w:ascii="Times New Roman"/>
          <w:b w:val="false"/>
          <w:i w:val="false"/>
          <w:color w:val="000000"/>
          <w:sz w:val="28"/>
        </w:rPr>
        <w:t>
      дополнить пунктом 7-1 следующего содержания:</w:t>
      </w:r>
    </w:p>
    <w:bookmarkEnd w:id="61"/>
    <w:bookmarkStart w:name="z68" w:id="62"/>
    <w:p>
      <w:pPr>
        <w:spacing w:after="0"/>
        <w:ind w:left="0"/>
        <w:jc w:val="both"/>
      </w:pPr>
      <w:r>
        <w:rPr>
          <w:rFonts w:ascii="Times New Roman"/>
          <w:b w:val="false"/>
          <w:i w:val="false"/>
          <w:color w:val="000000"/>
          <w:sz w:val="28"/>
        </w:rPr>
        <w:t xml:space="preserve">
      "7-1. Поступившее через "портал" электронное заявление, представленное для назначения адресной социальной помощи, проходит проверку по следующим параметрам: </w:t>
      </w:r>
    </w:p>
    <w:bookmarkEnd w:id="62"/>
    <w:bookmarkStart w:name="z69" w:id="63"/>
    <w:p>
      <w:pPr>
        <w:spacing w:after="0"/>
        <w:ind w:left="0"/>
        <w:jc w:val="both"/>
      </w:pPr>
      <w:r>
        <w:rPr>
          <w:rFonts w:ascii="Times New Roman"/>
          <w:b w:val="false"/>
          <w:i w:val="false"/>
          <w:color w:val="000000"/>
          <w:sz w:val="28"/>
        </w:rPr>
        <w:t>
      1) полнота представленных сведений;</w:t>
      </w:r>
    </w:p>
    <w:bookmarkEnd w:id="63"/>
    <w:bookmarkStart w:name="z70" w:id="64"/>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адресной социальной помощи;</w:t>
      </w:r>
    </w:p>
    <w:bookmarkEnd w:id="64"/>
    <w:bookmarkStart w:name="z71" w:id="65"/>
    <w:p>
      <w:pPr>
        <w:spacing w:after="0"/>
        <w:ind w:left="0"/>
        <w:jc w:val="both"/>
      </w:pPr>
      <w:r>
        <w:rPr>
          <w:rFonts w:ascii="Times New Roman"/>
          <w:b w:val="false"/>
          <w:i w:val="false"/>
          <w:color w:val="000000"/>
          <w:sz w:val="28"/>
        </w:rPr>
        <w:t>
      3) наличие у всех членов семьи постоянной или временной регистрации по месту жительства в пределах одного населенного пункта.</w:t>
      </w:r>
    </w:p>
    <w:bookmarkEnd w:id="65"/>
    <w:bookmarkStart w:name="z72" w:id="66"/>
    <w:p>
      <w:pPr>
        <w:spacing w:after="0"/>
        <w:ind w:left="0"/>
        <w:jc w:val="both"/>
      </w:pPr>
      <w:r>
        <w:rPr>
          <w:rFonts w:ascii="Times New Roman"/>
          <w:b w:val="false"/>
          <w:i w:val="false"/>
          <w:color w:val="000000"/>
          <w:sz w:val="28"/>
        </w:rPr>
        <w:t>
      При положительном результате проверки по вышеприведенным параметрам происходит перемещение заявления в журнал входящих сообщений, предназначенных для обработки.";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4" w:id="67"/>
    <w:p>
      <w:pPr>
        <w:spacing w:after="0"/>
        <w:ind w:left="0"/>
        <w:jc w:val="both"/>
      </w:pPr>
      <w:r>
        <w:rPr>
          <w:rFonts w:ascii="Times New Roman"/>
          <w:b w:val="false"/>
          <w:i w:val="false"/>
          <w:color w:val="000000"/>
          <w:sz w:val="28"/>
        </w:rPr>
        <w:t xml:space="preserve">
      "8. При отсутствии сведений в информационных системах заявитель представляет документы, подтверждающие сведения, отсутствующие в соответствующих информационных системах государственных органов и организаций,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а при отсутствии у заявителя такой возможности Центром по месту жительства, в сельской местности – акимом, оформляется письменный запрос в соответствующие государственный орган и (или) организацию. </w:t>
      </w:r>
    </w:p>
    <w:bookmarkEnd w:id="67"/>
    <w:bookmarkStart w:name="z75" w:id="68"/>
    <w:p>
      <w:pPr>
        <w:spacing w:after="0"/>
        <w:ind w:left="0"/>
        <w:jc w:val="both"/>
      </w:pPr>
      <w:r>
        <w:rPr>
          <w:rFonts w:ascii="Times New Roman"/>
          <w:b w:val="false"/>
          <w:i w:val="false"/>
          <w:color w:val="000000"/>
          <w:sz w:val="28"/>
        </w:rPr>
        <w:t xml:space="preserve">
      При поступлении электронного заявления через портал, Центр формирует запросы в соответствующие информационные системы для получения сведений, указанных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оформляет письменные запросы в соответствующие государственные органы и (или) организации.</w:t>
      </w:r>
    </w:p>
    <w:bookmarkEnd w:id="68"/>
    <w:bookmarkStart w:name="z76" w:id="69"/>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69"/>
    <w:bookmarkStart w:name="z77" w:id="70"/>
    <w:p>
      <w:pPr>
        <w:spacing w:after="0"/>
        <w:ind w:left="0"/>
        <w:jc w:val="both"/>
      </w:pPr>
      <w:r>
        <w:rPr>
          <w:rFonts w:ascii="Times New Roman"/>
          <w:b w:val="false"/>
          <w:i w:val="false"/>
          <w:color w:val="000000"/>
          <w:sz w:val="28"/>
        </w:rPr>
        <w:t>
      Подача заявления и документов, подтверждающих сведения, отсутствующие в соответствующих информационных системах государственных органов и организаций, третьими лицами для назначения адресной социальной помощи осуществляется по нотариально удостоверенной доверенности лица, претендующего на получение адресной социальной помощи.</w:t>
      </w:r>
    </w:p>
    <w:bookmarkEnd w:id="70"/>
    <w:bookmarkStart w:name="z78" w:id="71"/>
    <w:p>
      <w:pPr>
        <w:spacing w:after="0"/>
        <w:ind w:left="0"/>
        <w:jc w:val="both"/>
      </w:pPr>
      <w:r>
        <w:rPr>
          <w:rFonts w:ascii="Times New Roman"/>
          <w:b w:val="false"/>
          <w:i w:val="false"/>
          <w:color w:val="000000"/>
          <w:sz w:val="28"/>
        </w:rPr>
        <w:t>
      Документы представляются заявителем в копиях и подлинниках для сверки.</w:t>
      </w:r>
    </w:p>
    <w:bookmarkEnd w:id="71"/>
    <w:bookmarkStart w:name="z79" w:id="72"/>
    <w:p>
      <w:pPr>
        <w:spacing w:after="0"/>
        <w:ind w:left="0"/>
        <w:jc w:val="both"/>
      </w:pPr>
      <w:r>
        <w:rPr>
          <w:rFonts w:ascii="Times New Roman"/>
          <w:b w:val="false"/>
          <w:i w:val="false"/>
          <w:color w:val="000000"/>
          <w:sz w:val="28"/>
        </w:rPr>
        <w:t xml:space="preserve">
      9. По собственной инициативе заявитель представляет документы на бумажном носителе, подтверждающие сведения,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1" w:id="73"/>
    <w:p>
      <w:pPr>
        <w:spacing w:after="0"/>
        <w:ind w:left="0"/>
        <w:jc w:val="both"/>
      </w:pPr>
      <w:r>
        <w:rPr>
          <w:rFonts w:ascii="Times New Roman"/>
          <w:b w:val="false"/>
          <w:i w:val="false"/>
          <w:color w:val="000000"/>
          <w:sz w:val="28"/>
        </w:rPr>
        <w:t>
      "12. При соответствии заявителя требованиям для назначения адресной социальной помощи:</w:t>
      </w:r>
    </w:p>
    <w:bookmarkEnd w:id="73"/>
    <w:bookmarkStart w:name="z82" w:id="74"/>
    <w:p>
      <w:pPr>
        <w:spacing w:after="0"/>
        <w:ind w:left="0"/>
        <w:jc w:val="both"/>
      </w:pPr>
      <w:r>
        <w:rPr>
          <w:rFonts w:ascii="Times New Roman"/>
          <w:b w:val="false"/>
          <w:i w:val="false"/>
          <w:color w:val="000000"/>
          <w:sz w:val="28"/>
        </w:rPr>
        <w:t>
      1) аким в течение одного рабочего дня:</w:t>
      </w:r>
    </w:p>
    <w:bookmarkEnd w:id="74"/>
    <w:bookmarkStart w:name="z83" w:id="75"/>
    <w:p>
      <w:pPr>
        <w:spacing w:after="0"/>
        <w:ind w:left="0"/>
        <w:jc w:val="both"/>
      </w:pPr>
      <w:r>
        <w:rPr>
          <w:rFonts w:ascii="Times New Roman"/>
          <w:b w:val="false"/>
          <w:i w:val="false"/>
          <w:color w:val="000000"/>
          <w:sz w:val="28"/>
        </w:rPr>
        <w:t xml:space="preserve">
      регистрирует заявление в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выдает заявителю отрывной талон к заявлению. При наличии доступа к информационным системам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5"/>
    <w:bookmarkStart w:name="z84" w:id="76"/>
    <w:p>
      <w:pPr>
        <w:spacing w:after="0"/>
        <w:ind w:left="0"/>
        <w:jc w:val="both"/>
      </w:pPr>
      <w:r>
        <w:rPr>
          <w:rFonts w:ascii="Times New Roman"/>
          <w:b w:val="false"/>
          <w:i w:val="false"/>
          <w:color w:val="000000"/>
          <w:sz w:val="28"/>
        </w:rPr>
        <w:t>
      формирует пакет документов, включающий сведения и документы, указанные в пунктах 6, 7 и 8 настоящих Правил, на бумажном носителе (далее – пакет документов) или электронный пакет документов (далее – ЭПД) для назначения адресной социальной помощи и удостоверяет его своей подписью или посредством ЭЦП, соответственно.</w:t>
      </w:r>
    </w:p>
    <w:bookmarkEnd w:id="76"/>
    <w:bookmarkStart w:name="z85" w:id="77"/>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77"/>
    <w:bookmarkStart w:name="z86" w:id="78"/>
    <w:p>
      <w:pPr>
        <w:spacing w:after="0"/>
        <w:ind w:left="0"/>
        <w:jc w:val="both"/>
      </w:pPr>
      <w:r>
        <w:rPr>
          <w:rFonts w:ascii="Times New Roman"/>
          <w:b w:val="false"/>
          <w:i w:val="false"/>
          <w:color w:val="000000"/>
          <w:sz w:val="28"/>
        </w:rPr>
        <w:t xml:space="preserve">
      После принятия заявления передает его и сформированный пакет документов участковой комиссии для обследования материального положения заявителя (семьи) и подготовки заключения участковой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8"/>
    <w:bookmarkStart w:name="z87" w:id="79"/>
    <w:p>
      <w:pPr>
        <w:spacing w:after="0"/>
        <w:ind w:left="0"/>
        <w:jc w:val="both"/>
      </w:pPr>
      <w:r>
        <w:rPr>
          <w:rFonts w:ascii="Times New Roman"/>
          <w:b w:val="false"/>
          <w:i w:val="false"/>
          <w:color w:val="000000"/>
          <w:sz w:val="28"/>
        </w:rPr>
        <w:t>
      Аким не позднее трех рабочих дней со дня получения заключения участковой комиссии передает в Центр пакет документов заявителя с приложением заключения участковой комиссии;</w:t>
      </w:r>
    </w:p>
    <w:bookmarkEnd w:id="79"/>
    <w:bookmarkStart w:name="z88" w:id="80"/>
    <w:p>
      <w:pPr>
        <w:spacing w:after="0"/>
        <w:ind w:left="0"/>
        <w:jc w:val="both"/>
      </w:pPr>
      <w:r>
        <w:rPr>
          <w:rFonts w:ascii="Times New Roman"/>
          <w:b w:val="false"/>
          <w:i w:val="false"/>
          <w:color w:val="000000"/>
          <w:sz w:val="28"/>
        </w:rPr>
        <w:t>
      2) Центр в течение одного рабочего дня:</w:t>
      </w:r>
    </w:p>
    <w:bookmarkEnd w:id="80"/>
    <w:bookmarkStart w:name="z89" w:id="81"/>
    <w:p>
      <w:pPr>
        <w:spacing w:after="0"/>
        <w:ind w:left="0"/>
        <w:jc w:val="both"/>
      </w:pPr>
      <w:r>
        <w:rPr>
          <w:rFonts w:ascii="Times New Roman"/>
          <w:b w:val="false"/>
          <w:i w:val="false"/>
          <w:color w:val="000000"/>
          <w:sz w:val="28"/>
        </w:rPr>
        <w:t>
      регистрирует заявление в электронном журнале регистрации заявлений на назначение адресной социальной помощи по форме согласно приложению 3 к настоящим Правилам и выдает заявителю отрывной талон к заявлению. Электронные заявки, поступившие посредством "портала", регистрируются в электронном журнале регистрации заявлений граждан, поступивших посредством веб-"портала" электронного правительства" по форме согласно приложению 3.1 к настоящим Правилам;</w:t>
      </w:r>
    </w:p>
    <w:bookmarkEnd w:id="81"/>
    <w:bookmarkStart w:name="z90" w:id="82"/>
    <w:p>
      <w:pPr>
        <w:spacing w:after="0"/>
        <w:ind w:left="0"/>
        <w:jc w:val="both"/>
      </w:pPr>
      <w:r>
        <w:rPr>
          <w:rFonts w:ascii="Times New Roman"/>
          <w:b w:val="false"/>
          <w:i w:val="false"/>
          <w:color w:val="000000"/>
          <w:sz w:val="28"/>
        </w:rPr>
        <w:t xml:space="preserve">
      регистрирует трудоспособных членов семьи, в соответствии с их заявлениями, в качестве лиц, ищущих работу, согласно </w:t>
      </w:r>
      <w:r>
        <w:rPr>
          <w:rFonts w:ascii="Times New Roman"/>
          <w:b w:val="false"/>
          <w:i w:val="false"/>
          <w:color w:val="000000"/>
          <w:sz w:val="28"/>
        </w:rPr>
        <w:t>статье 13</w:t>
      </w:r>
      <w:r>
        <w:rPr>
          <w:rFonts w:ascii="Times New Roman"/>
          <w:b w:val="false"/>
          <w:i w:val="false"/>
          <w:color w:val="000000"/>
          <w:sz w:val="28"/>
        </w:rPr>
        <w:t xml:space="preserve"> Закона Республики Казахстан "О занятости населения";</w:t>
      </w:r>
    </w:p>
    <w:bookmarkEnd w:id="82"/>
    <w:bookmarkStart w:name="z91" w:id="83"/>
    <w:p>
      <w:pPr>
        <w:spacing w:after="0"/>
        <w:ind w:left="0"/>
        <w:jc w:val="both"/>
      </w:pPr>
      <w:r>
        <w:rPr>
          <w:rFonts w:ascii="Times New Roman"/>
          <w:b w:val="false"/>
          <w:i w:val="false"/>
          <w:color w:val="000000"/>
          <w:sz w:val="28"/>
        </w:rPr>
        <w:t>
      формирует пакет документов или ЭПД заявителя и удостоверяет его своей подписью или посредством ЭЦП, соответственно.</w:t>
      </w:r>
    </w:p>
    <w:bookmarkEnd w:id="83"/>
    <w:bookmarkStart w:name="z92" w:id="84"/>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84"/>
    <w:bookmarkStart w:name="z93" w:id="85"/>
    <w:p>
      <w:pPr>
        <w:spacing w:after="0"/>
        <w:ind w:left="0"/>
        <w:jc w:val="both"/>
      </w:pPr>
      <w:r>
        <w:rPr>
          <w:rFonts w:ascii="Times New Roman"/>
          <w:b w:val="false"/>
          <w:i w:val="false"/>
          <w:color w:val="000000"/>
          <w:sz w:val="28"/>
        </w:rPr>
        <w:t xml:space="preserve">
      после принятия заявления передает его и сформированный пакет документов участковой комиссии для обследования материального положения заявителя (семьи) и подготовки заключения участковой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95" w:id="86"/>
    <w:p>
      <w:pPr>
        <w:spacing w:after="0"/>
        <w:ind w:left="0"/>
        <w:jc w:val="both"/>
      </w:pPr>
      <w:r>
        <w:rPr>
          <w:rFonts w:ascii="Times New Roman"/>
          <w:b w:val="false"/>
          <w:i w:val="false"/>
          <w:color w:val="000000"/>
          <w:sz w:val="28"/>
        </w:rPr>
        <w:t>
      "19-1. Лицу, являющемуся получателем адресной социальной помощи, предоставляется информация, подтверждающая принадлежность заявителя (семьи) к получателям адресной социальной помощи через веб-"портал" "электронного правительства".</w:t>
      </w:r>
    </w:p>
    <w:bookmarkEnd w:id="86"/>
    <w:bookmarkStart w:name="z96" w:id="87"/>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доступна в "личном кабинете" услугополучателя и в мобильном приложении "портала "Электронного правительства".</w:t>
      </w:r>
    </w:p>
    <w:bookmarkEnd w:id="87"/>
    <w:bookmarkStart w:name="z97" w:id="88"/>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предоставляется по запросу физических и юридических лиц (далее – третьи лица), направляемому через "портал", при условии согласия лица, сведения о котором запрашиваются.</w:t>
      </w:r>
    </w:p>
    <w:bookmarkEnd w:id="88"/>
    <w:bookmarkStart w:name="z98" w:id="89"/>
    <w:p>
      <w:pPr>
        <w:spacing w:after="0"/>
        <w:ind w:left="0"/>
        <w:jc w:val="both"/>
      </w:pPr>
      <w:r>
        <w:rPr>
          <w:rFonts w:ascii="Times New Roman"/>
          <w:b w:val="false"/>
          <w:i w:val="false"/>
          <w:color w:val="000000"/>
          <w:sz w:val="28"/>
        </w:rPr>
        <w:t>
      Лицо, сведения о котором запрашиваются, в течение 2 (двух) часов с момента получения запроса выражает свое согласие либо несогласие на предоставление информации, подтверждающей принадлежность его (его семьи) к получателям адресной социальной помощи третьим лицам через "личный кабинет" на "портале", либо путем отправки sms-сообщения на абонентский номер сотовой связи, зарегистрированный в базе мобильных граждан, в качестве ответа на уведомление "портала" с использованием одноразового пароля.</w:t>
      </w:r>
    </w:p>
    <w:bookmarkEnd w:id="89"/>
    <w:bookmarkStart w:name="z99" w:id="90"/>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адресной социальной помощи направляется в "личный кабинет" услугополучателя.</w:t>
      </w:r>
    </w:p>
    <w:bookmarkEnd w:id="90"/>
    <w:bookmarkStart w:name="z100" w:id="91"/>
    <w:p>
      <w:pPr>
        <w:spacing w:after="0"/>
        <w:ind w:left="0"/>
        <w:jc w:val="both"/>
      </w:pPr>
      <w:r>
        <w:rPr>
          <w:rFonts w:ascii="Times New Roman"/>
          <w:b w:val="false"/>
          <w:i w:val="false"/>
          <w:color w:val="000000"/>
          <w:sz w:val="28"/>
        </w:rPr>
        <w:t>
      После получении согласия информация, подтверждающая принадлежность заявителя (семьи) к получателям адресной социальной помощи, направляется в "личный кабинет" третьего лица, осуществившего запрос.";</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02" w:id="92"/>
    <w:p>
      <w:pPr>
        <w:spacing w:after="0"/>
        <w:ind w:left="0"/>
        <w:jc w:val="both"/>
      </w:pPr>
      <w:r>
        <w:rPr>
          <w:rFonts w:ascii="Times New Roman"/>
          <w:b w:val="false"/>
          <w:i w:val="false"/>
          <w:color w:val="000000"/>
          <w:sz w:val="28"/>
        </w:rPr>
        <w:t>
      "45. Обжалование решений, действий (бездействия) услугодателя и (или) его должностных лиц, Центра и (или) ее работника по вопросам оказания государственных услуг жалоба подается на имя руководителя услугодателя.</w:t>
      </w:r>
    </w:p>
    <w:bookmarkEnd w:id="92"/>
    <w:bookmarkStart w:name="z103" w:id="93"/>
    <w:p>
      <w:pPr>
        <w:spacing w:after="0"/>
        <w:ind w:left="0"/>
        <w:jc w:val="both"/>
      </w:pPr>
      <w:r>
        <w:rPr>
          <w:rFonts w:ascii="Times New Roman"/>
          <w:b w:val="false"/>
          <w:i w:val="false"/>
          <w:color w:val="000000"/>
          <w:sz w:val="28"/>
        </w:rPr>
        <w:t xml:space="preserve">
      Жалоба подается в письменной форме по почте или нарочно через канцелярию услугодателя или по адресам, указанными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w:t>
      </w:r>
    </w:p>
    <w:bookmarkEnd w:id="93"/>
    <w:bookmarkStart w:name="z104" w:id="9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94"/>
    <w:bookmarkStart w:name="z105" w:id="95"/>
    <w:p>
      <w:pPr>
        <w:spacing w:after="0"/>
        <w:ind w:left="0"/>
        <w:jc w:val="both"/>
      </w:pPr>
      <w:r>
        <w:rPr>
          <w:rFonts w:ascii="Times New Roman"/>
          <w:b w:val="false"/>
          <w:i w:val="false"/>
          <w:color w:val="000000"/>
          <w:sz w:val="28"/>
        </w:rPr>
        <w:t>
      При некорректном обслуживании работником Центра, жалоба подается на имя руководителя Центра.</w:t>
      </w:r>
    </w:p>
    <w:bookmarkEnd w:id="95"/>
    <w:bookmarkStart w:name="z106" w:id="96"/>
    <w:p>
      <w:pPr>
        <w:spacing w:after="0"/>
        <w:ind w:left="0"/>
        <w:jc w:val="both"/>
      </w:pP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96"/>
    <w:bookmarkStart w:name="z107" w:id="97"/>
    <w:p>
      <w:pPr>
        <w:spacing w:after="0"/>
        <w:ind w:left="0"/>
        <w:jc w:val="both"/>
      </w:pPr>
      <w:r>
        <w:rPr>
          <w:rFonts w:ascii="Times New Roman"/>
          <w:b w:val="false"/>
          <w:i w:val="false"/>
          <w:color w:val="000000"/>
          <w:sz w:val="28"/>
        </w:rPr>
        <w:t>
      Жалоба заявителя, поступившая в адрес услугодателя, центрального исполнительного органа в сфере социальной защиты населения, Центра или акима сельского округа подлежит рассмотрению в течение 5 (пять) рабочих дней со дня ее регистрации. Мотивированный ответ о результатах рассмотрения жалобы направляется заявителю посредством почтовой связи или выдается нарочно в канцелярии услугодателя или Центра.</w:t>
      </w:r>
    </w:p>
    <w:bookmarkEnd w:id="97"/>
    <w:bookmarkStart w:name="z108" w:id="98"/>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98"/>
    <w:bookmarkStart w:name="z109" w:id="9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99"/>
    <w:bookmarkStart w:name="z110" w:id="10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0"/>
    <w:bookmarkStart w:name="z111" w:id="10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1"/>
    <w:bookmarkStart w:name="z112" w:id="10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02"/>
    <w:bookmarkStart w:name="z113" w:id="10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03"/>
    <w:bookmarkStart w:name="z114" w:id="10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4"/>
    <w:bookmarkStart w:name="z115" w:id="105"/>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18" w:id="106"/>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06"/>
    <w:bookmarkStart w:name="z119" w:id="10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7"/>
    <w:bookmarkStart w:name="z120" w:id="10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08"/>
    <w:bookmarkStart w:name="z121" w:id="10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09"/>
    <w:bookmarkStart w:name="z122" w:id="1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Сагиндикову Н.Е.</w:t>
      </w:r>
    </w:p>
    <w:bookmarkEnd w:id="110"/>
    <w:bookmarkStart w:name="z123" w:id="1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25" w:id="112"/>
      <w:r>
        <w:rPr>
          <w:rFonts w:ascii="Times New Roman"/>
          <w:b w:val="false"/>
          <w:i w:val="false"/>
          <w:color w:val="000000"/>
          <w:sz w:val="28"/>
        </w:rPr>
        <w:t>
      "СОГЛАСОВАН"</w:t>
      </w:r>
    </w:p>
    <w:bookmarkEnd w:id="1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государственной</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и предоставления гарантированного</w:t>
            </w:r>
            <w:r>
              <w:br/>
            </w:r>
            <w:r>
              <w:rPr>
                <w:rFonts w:ascii="Times New Roman"/>
                <w:b w:val="false"/>
                <w:i w:val="false"/>
                <w:color w:val="000000"/>
                <w:sz w:val="20"/>
              </w:rPr>
              <w:t>социального пакета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13"/>
    <w:p>
      <w:pPr>
        <w:spacing w:after="0"/>
        <w:ind w:left="0"/>
        <w:jc w:val="left"/>
      </w:pPr>
      <w:r>
        <w:rPr>
          <w:rFonts w:ascii="Times New Roman"/>
          <w:b/>
          <w:i w:val="false"/>
          <w:color w:val="000000"/>
        </w:rPr>
        <w:t xml:space="preserve"> Электронный журнал регистрации заявлений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 а также в случае назначения адресной социальной помощи - о предоставлении (отказе в предоставлении) гарантированного социального пакета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государственной</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и предоставления гарантированного</w:t>
            </w:r>
            <w:r>
              <w:br/>
            </w:r>
            <w:r>
              <w:rPr>
                <w:rFonts w:ascii="Times New Roman"/>
                <w:b w:val="false"/>
                <w:i w:val="false"/>
                <w:color w:val="000000"/>
                <w:sz w:val="20"/>
              </w:rPr>
              <w:t>социального пакета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и столицы, районов и городов областного и районного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Центр занятости населения, веб-"портал" "электронного правительства" www.egov.kz (далее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Центр – со дня регистрации пакета документов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 Центра, акима поселка, села, сельского округа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обслуживания у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Уведомление о назначении, а в случае отказа – с указанием его причин в письменной форме через Центр или акима, а также путем направления сообщения на абонентский номер в сетях сотовой связи.</w:t>
            </w:r>
          </w:p>
          <w:bookmarkEnd w:id="115"/>
          <w:p>
            <w:pPr>
              <w:spacing w:after="20"/>
              <w:ind w:left="20"/>
              <w:jc w:val="both"/>
            </w:pPr>
            <w:r>
              <w:rPr>
                <w:rFonts w:ascii="Times New Roman"/>
                <w:b w:val="false"/>
                <w:i w:val="false"/>
                <w:color w:val="000000"/>
                <w:sz w:val="20"/>
              </w:rPr>
              <w:t>
При оказания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Центра – с 08.30, 9.00 часов до 18.00, 18.30 часов с перерывом на обед с 12.30, 13.00 часов до 14.00, 14.30 часов согласно Трудовому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88</w:t>
            </w:r>
          </w:p>
          <w:bookmarkEnd w:id="116"/>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Центр занятости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индивидуального предпринимателя;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у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На портал:</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назначение адресной социальной помощи через портал электронного правительства,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индивидуального предпринимателя,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лицам (семьям), не являющимся малообеспеченными;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семье, трудоспособный член, за исключением лиц, указанных в </w:t>
            </w:r>
            <w:r>
              <w:rPr>
                <w:rFonts w:ascii="Times New Roman"/>
                <w:b w:val="false"/>
                <w:i w:val="false"/>
                <w:color w:val="000000"/>
                <w:sz w:val="20"/>
              </w:rPr>
              <w:t>пункте 6</w:t>
            </w:r>
            <w:r>
              <w:rPr>
                <w:rFonts w:ascii="Times New Roman"/>
                <w:b w:val="false"/>
                <w:i w:val="false"/>
                <w:color w:val="000000"/>
                <w:sz w:val="20"/>
              </w:rPr>
              <w:t xml:space="preserve"> статьи 2 Закона Республики Казахстан "О государственной адресной социальной помощи", которой отказался от участия в мерах содействия занятости – в течении шести месяцев со дня отказа от участия в мерах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лицу (семье) в случаях расторжения ранее заключенного социального контракта и (или) неисполнения обязательств, предусмотренных социальным контрактом по вине получателя – в течение шести месяцев, предшествующих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лицам (семьям), предоставившим заведомо ложную информацию и (или) недостоверные документы для назначения адресной социальной помощи в течение шести месяцев, со дня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лицам (семьям), которые согласно заключению участковой комиссии, подготовленного по результатам обследования их материального положения, не нуждаются в предоставлении адресной социальной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bookmarkEnd w:id="118"/>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назначения и выплаты государственной адресной социальной помощи и предоставления гарантированного социального пакета, определяющих порядок оказания государственной услуги,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государственной</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и предоставления гарантированного</w:t>
            </w:r>
            <w:r>
              <w:br/>
            </w:r>
            <w:r>
              <w:rPr>
                <w:rFonts w:ascii="Times New Roman"/>
                <w:b w:val="false"/>
                <w:i w:val="false"/>
                <w:color w:val="000000"/>
                <w:sz w:val="20"/>
              </w:rPr>
              <w:t>социального пакета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информации, подтверждающей принадлежность заявителя (семьи) к получателям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на портал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подтверждающая принадлежность (либо отсутствие принадлежности) заявителя к получателям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за исключением технических перерывов, связанных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"личном кабинете" услугополучателя портала "Электронного правительства".</w:t>
            </w:r>
          </w:p>
          <w:bookmarkEnd w:id="119"/>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настоящих Правил, актуализируют информацию о порядке ее оказания и направляют в Единый контакт-центр.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