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c7d2" w14:textId="c35c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14 апреля 2010 года № 258 "Об утверждении Перечней видов животных, используемых в иных хозяйственных целях (кроме охоты и рыболовства), видов животных, не используемых в хозяйственных целях, но имеющие экологическую, культурную и иную ценность,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21 сентября 2022 года № 620. Зарегистрирован в Министерстве юстиции Республики Казахстан 28 сентября 2022 года № 29864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апреля 2010 года № 258 "Об утверждении Перечней видов животных, используемых в иных хозяйственных целях (кроме охоты и рыболовства), видов животных, не используемых в хозяйственных целях, но имеющие экологическую, культурную и иную ценность,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 (зарегистрирован в Реестре государственной регистрации нормативных правовых актов за № 6223)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620</w:t>
            </w:r>
          </w:p>
        </w:tc>
      </w:tr>
    </w:tbl>
    <w:bookmarkStart w:name="z16" w:id="8"/>
    <w:p>
      <w:pPr>
        <w:spacing w:after="0"/>
        <w:ind w:left="0"/>
        <w:jc w:val="left"/>
      </w:pPr>
      <w:r>
        <w:rPr>
          <w:rFonts w:ascii="Times New Roman"/>
          <w:b/>
          <w:i w:val="false"/>
          <w:color w:val="000000"/>
        </w:rPr>
        <w:t xml:space="preserve"> Перечень видов животных, используемых в иных хозяйственных целях</w:t>
      </w:r>
      <w:r>
        <w:br/>
      </w:r>
      <w:r>
        <w:rPr>
          <w:rFonts w:ascii="Times New Roman"/>
          <w:b/>
          <w:i w:val="false"/>
          <w:color w:val="000000"/>
        </w:rPr>
        <w:t>(кроме охоты и рыболовства)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Млекопитающие: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или степная кошка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соня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черношейная, красношейная, серощекая, большая поганка, большой баклан, большая выпь, кваква, серая и рыжая цапля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белая цапля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тулес, бурокрылая и золотистая ржанка, галстучник, малый зуек, монгольский зуек, каспийский зуек, восточный зуек, морской зуек, хрустан, камнешарка, пастушок, погоныш, малый погоныш, погоныш-крошка, камышница, кулик, сорока, черныш, фифи, большой улит, травник, щеголь, поручейник, перевозчик, мородунка, плосконосый плавунчик, круглоносый плавунчик, кулик-воробей, песочник-красношейка, длиннопалый песочник, белохвостый песочник, краснозобик, чернозобик, острохвостый песочник, песчанка, грязовик, луговая и степная тиркушка, кольчатая горлица, майна, альпийская галка, скворец обыкновенный, обыкновенный щегол, красношапочный вьюрок, сизоворонка, жаворонки (хохлатый, малый, тонкоклювый, серый, солончаковый, степной, двупятнистый, белокрылый, черный, рогатый, лесной, полевой, индийский), клушица, пестрый каменный дрозд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ястреб-тетеревятник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ястреб-перепелятник, сплюшка, домовой сыч, мохноногий сыч, ушастая сова, болотная сова, канюк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Пресмыкающиеся: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среднеазиатская черепаха, болотная черепаха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агама, ушастая круглоголовка, такырная круглоголовка, сцинковый геккон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щитомордник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узорчатый полоз, восточный и песчаный удавчик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лягушка озерная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осҰтр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 (кроме аральской и илийской популяции)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осҰтр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Севрюга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Радужная форель (микижа)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Пестрый толстолобик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амур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(карп)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толстолобик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сиг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Пелядь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карась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Серебряный карась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Ряпушка (рипус)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ленок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Судак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Большеротый буффало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Балхашская маринка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Нильская тиляпия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Канальный 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Миссисипская гамбузия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Водные беспозвоночные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(цисты, рачки)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(бокоплавы)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хирономида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Длиннопалый рак (кроме туркестанского подвида)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червь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Энхитрей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18" w:id="9"/>
    <w:p>
      <w:pPr>
        <w:spacing w:after="0"/>
        <w:ind w:left="0"/>
        <w:jc w:val="left"/>
      </w:pPr>
      <w:r>
        <w:rPr>
          <w:rFonts w:ascii="Times New Roman"/>
          <w:b/>
          <w:i w:val="false"/>
          <w:color w:val="000000"/>
        </w:rPr>
        <w:t xml:space="preserve"> Перечень видов животных, не используемых в хозяйственных целях, но имеющих экологическую, культурную и иную ценность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Тихоокеанская минога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минога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Северцова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губач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Одноцветный губач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Гольян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Семиреченский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Абдурахманова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Бэра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Зернистая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Гримма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Кесслера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(большеголовая)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Берга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туркменская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Берга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Звездчатая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Узкорылая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Махмудбеева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Шиповатая пуголовка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Пуголовка Световидова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бычок-кнут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Ильина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Хвалынский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Каспийский бычок-головач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Бычок-кругляк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Кушакевича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Усатый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Пятнистый бычок-кнут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ратан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ОзҰрный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Пестроногий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Голый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Шиповатая подкаменщик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Зеравшанский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елец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сибирский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Пескарь обыкновенный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Полосатая быстрянка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быстрянка (верховодка)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Переднеазиатская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Девятииглая колюшка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Каспийская щиповка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верховка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южная девятииглая колюшка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Длиннохвостый бычок Книповича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гонец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бубырь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песочник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цуцик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Бычок - ширман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Каспиосома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ПухлощҰкая игла-рыба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атерина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БелопҰрый пескарь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Голец неопределенного вида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угорь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элеотрис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 носатый бычок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Восьмиусый голец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абботтина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чебачок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Глазчатый горчак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Амурский обыкновенный горчак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амурский лещ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Головешка-ротан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 Никольский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Трехиглая колюшка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Трегубка (троегуб)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амурский лещ</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bl>
    <w:bookmarkStart w:name="z21" w:id="11"/>
    <w:p>
      <w:pPr>
        <w:spacing w:after="0"/>
        <w:ind w:left="0"/>
        <w:jc w:val="left"/>
      </w:pPr>
      <w:r>
        <w:rPr>
          <w:rFonts w:ascii="Times New Roman"/>
          <w:b/>
          <w:i w:val="false"/>
          <w:color w:val="000000"/>
        </w:rPr>
        <w:t xml:space="preserve"> Перечень видов животных, численность которых подлежит регулированию</w:t>
      </w:r>
      <w:r>
        <w:br/>
      </w:r>
      <w:r>
        <w:rPr>
          <w:rFonts w:ascii="Times New Roman"/>
          <w:b/>
          <w:i w:val="false"/>
          <w:color w:val="000000"/>
        </w:rPr>
        <w:t>в целях охраны здоровья населения, предохранения от заболеваний</w:t>
      </w:r>
      <w:r>
        <w:br/>
      </w:r>
      <w:r>
        <w:rPr>
          <w:rFonts w:ascii="Times New Roman"/>
          <w:b/>
          <w:i w:val="false"/>
          <w:color w:val="000000"/>
        </w:rPr>
        <w:t>сельскохозяйственных и других домашних животных, предотвращения ущерба</w:t>
      </w:r>
      <w:r>
        <w:br/>
      </w:r>
      <w:r>
        <w:rPr>
          <w:rFonts w:ascii="Times New Roman"/>
          <w:b/>
          <w:i w:val="false"/>
          <w:color w:val="000000"/>
        </w:rPr>
        <w:t>окружающей среде, предупреждения опасности нанесения существенного ущерба</w:t>
      </w:r>
      <w:r>
        <w:br/>
      </w:r>
      <w:r>
        <w:rPr>
          <w:rFonts w:ascii="Times New Roman"/>
          <w:b/>
          <w:i w:val="false"/>
          <w:color w:val="000000"/>
        </w:rPr>
        <w:t>сельскохозяйственной деятельности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Млекопитающие: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баклан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Змееголов (кроме арало-сырдарьинской поуляции)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